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3AD" w:rsidRDefault="001503AD" w:rsidP="00D83E51">
      <w:pPr>
        <w:jc w:val="center"/>
        <w:rPr>
          <w:b/>
          <w:szCs w:val="20"/>
          <w:lang w:val="en-GB"/>
        </w:rPr>
      </w:pPr>
      <w:bookmarkStart w:id="1" w:name="_GoBack"/>
      <w:bookmarkEnd w:id="1"/>
      <w:r>
        <w:rPr>
          <w:b/>
          <w:szCs w:val="20"/>
          <w:lang w:val="en-GB"/>
        </w:rPr>
        <w:t xml:space="preserve">GEMS Education continues to invest in education </w:t>
      </w:r>
    </w:p>
    <w:p w:rsidR="000C1084" w:rsidRPr="00D83E51" w:rsidRDefault="001503AD" w:rsidP="00865F3B">
      <w:pPr>
        <w:jc w:val="center"/>
        <w:rPr>
          <w:b/>
          <w:szCs w:val="20"/>
          <w:lang w:val="en-GB"/>
        </w:rPr>
      </w:pPr>
      <w:r>
        <w:rPr>
          <w:b/>
          <w:szCs w:val="20"/>
          <w:lang w:val="en-GB"/>
        </w:rPr>
        <w:t>Over U$3</w:t>
      </w:r>
      <w:r w:rsidR="00AE76CD">
        <w:rPr>
          <w:b/>
          <w:szCs w:val="20"/>
          <w:lang w:val="en-GB"/>
        </w:rPr>
        <w:t>4</w:t>
      </w:r>
      <w:r w:rsidR="00865F3B">
        <w:rPr>
          <w:b/>
          <w:szCs w:val="20"/>
          <w:lang w:val="en-GB"/>
        </w:rPr>
        <w:t xml:space="preserve">0 million </w:t>
      </w:r>
      <w:r>
        <w:rPr>
          <w:b/>
          <w:szCs w:val="20"/>
          <w:lang w:val="en-GB"/>
        </w:rPr>
        <w:t xml:space="preserve">additional capital invested in financial year 2017 with over </w:t>
      </w:r>
      <w:r w:rsidR="0056706F" w:rsidRPr="00D83E51">
        <w:rPr>
          <w:b/>
          <w:szCs w:val="20"/>
          <w:lang w:val="en-GB"/>
        </w:rPr>
        <w:t>$1</w:t>
      </w:r>
      <w:r w:rsidR="00D54489">
        <w:rPr>
          <w:b/>
          <w:szCs w:val="20"/>
          <w:lang w:val="en-GB"/>
        </w:rPr>
        <w:t xml:space="preserve"> billion </w:t>
      </w:r>
      <w:r>
        <w:rPr>
          <w:b/>
          <w:szCs w:val="20"/>
          <w:lang w:val="en-GB"/>
        </w:rPr>
        <w:t>invested since 2014</w:t>
      </w:r>
    </w:p>
    <w:p w:rsidR="00484E7F" w:rsidRPr="00D83E51" w:rsidRDefault="00484E7F" w:rsidP="00D83E51">
      <w:pPr>
        <w:jc w:val="center"/>
        <w:rPr>
          <w:b/>
          <w:szCs w:val="20"/>
          <w:lang w:val="en-GB"/>
        </w:rPr>
      </w:pPr>
      <w:r w:rsidRPr="00D83E51">
        <w:rPr>
          <w:b/>
          <w:szCs w:val="20"/>
          <w:lang w:val="en-GB"/>
        </w:rPr>
        <w:t>Results Announcement for financial year ended 31 August 2017</w:t>
      </w:r>
    </w:p>
    <w:p w:rsidR="00484E7F" w:rsidRPr="00D83E51" w:rsidRDefault="00484E7F" w:rsidP="00D83E51">
      <w:pPr>
        <w:jc w:val="both"/>
        <w:rPr>
          <w:szCs w:val="20"/>
          <w:lang w:val="en-GB"/>
        </w:rPr>
      </w:pPr>
    </w:p>
    <w:p w:rsidR="008C6A83" w:rsidRPr="00D83E51" w:rsidRDefault="00484E7F" w:rsidP="00D83E51">
      <w:pPr>
        <w:pStyle w:val="ListParagraph"/>
        <w:jc w:val="both"/>
        <w:rPr>
          <w:szCs w:val="20"/>
          <w:lang w:val="en-GB"/>
        </w:rPr>
      </w:pPr>
      <w:r w:rsidRPr="00D83E51">
        <w:rPr>
          <w:b/>
          <w:szCs w:val="20"/>
          <w:lang w:val="en-GB"/>
        </w:rPr>
        <w:t>Dubai</w:t>
      </w:r>
      <w:r w:rsidR="001503AD">
        <w:rPr>
          <w:b/>
          <w:szCs w:val="20"/>
          <w:lang w:val="en-GB"/>
        </w:rPr>
        <w:t>, 4</w:t>
      </w:r>
      <w:r w:rsidR="001503AD" w:rsidRPr="00C378A2">
        <w:rPr>
          <w:b/>
          <w:szCs w:val="20"/>
          <w:vertAlign w:val="superscript"/>
          <w:lang w:val="en-GB"/>
        </w:rPr>
        <w:t>th</w:t>
      </w:r>
      <w:r w:rsidR="001503AD">
        <w:rPr>
          <w:b/>
          <w:szCs w:val="20"/>
          <w:lang w:val="en-GB"/>
        </w:rPr>
        <w:t xml:space="preserve"> December 2017:</w:t>
      </w:r>
      <w:r w:rsidR="00F927D3" w:rsidRPr="00D83E51">
        <w:rPr>
          <w:szCs w:val="20"/>
          <w:lang w:val="en-GB"/>
        </w:rPr>
        <w:t xml:space="preserve"> GEMS Education (MENASA)</w:t>
      </w:r>
      <w:r w:rsidRPr="00D83E51">
        <w:rPr>
          <w:szCs w:val="20"/>
          <w:lang w:val="en-GB"/>
        </w:rPr>
        <w:t xml:space="preserve"> today announce</w:t>
      </w:r>
      <w:r w:rsidR="000460F8">
        <w:rPr>
          <w:szCs w:val="20"/>
          <w:lang w:val="en-GB"/>
        </w:rPr>
        <w:t>s</w:t>
      </w:r>
      <w:r w:rsidRPr="00D83E51">
        <w:rPr>
          <w:szCs w:val="20"/>
          <w:lang w:val="en-GB"/>
        </w:rPr>
        <w:t xml:space="preserve"> </w:t>
      </w:r>
      <w:r w:rsidR="00EB1E25" w:rsidRPr="00D83E51">
        <w:rPr>
          <w:szCs w:val="20"/>
          <w:lang w:val="en-GB"/>
        </w:rPr>
        <w:t>that it has invested over $1</w:t>
      </w:r>
      <w:r w:rsidR="00D54489">
        <w:rPr>
          <w:szCs w:val="20"/>
          <w:lang w:val="en-GB"/>
        </w:rPr>
        <w:t xml:space="preserve"> billion</w:t>
      </w:r>
      <w:r w:rsidR="00EB1E25" w:rsidRPr="00D83E51">
        <w:rPr>
          <w:szCs w:val="20"/>
          <w:lang w:val="en-GB"/>
        </w:rPr>
        <w:t xml:space="preserve"> in its school network</w:t>
      </w:r>
      <w:r w:rsidR="002E5C86" w:rsidRPr="00D83E51">
        <w:rPr>
          <w:szCs w:val="20"/>
          <w:lang w:val="en-GB"/>
        </w:rPr>
        <w:t xml:space="preserve"> since </w:t>
      </w:r>
      <w:r w:rsidR="0062664E">
        <w:rPr>
          <w:szCs w:val="20"/>
          <w:lang w:val="en-GB"/>
        </w:rPr>
        <w:t>FY</w:t>
      </w:r>
      <w:r w:rsidR="002E5C86" w:rsidRPr="00D83E51">
        <w:rPr>
          <w:szCs w:val="20"/>
          <w:lang w:val="en-GB"/>
        </w:rPr>
        <w:t>201</w:t>
      </w:r>
      <w:r w:rsidR="00492BE2">
        <w:rPr>
          <w:szCs w:val="20"/>
          <w:lang w:val="en-GB"/>
        </w:rPr>
        <w:t>4</w:t>
      </w:r>
      <w:r w:rsidR="0056706F" w:rsidRPr="00D83E51">
        <w:rPr>
          <w:szCs w:val="20"/>
          <w:lang w:val="en-GB"/>
        </w:rPr>
        <w:t xml:space="preserve">. </w:t>
      </w:r>
      <w:r w:rsidR="00F927D3" w:rsidRPr="00D83E51">
        <w:rPr>
          <w:szCs w:val="20"/>
          <w:lang w:val="en-GB"/>
        </w:rPr>
        <w:t>This investment is</w:t>
      </w:r>
      <w:r w:rsidR="008C6A83" w:rsidRPr="00D83E51">
        <w:rPr>
          <w:szCs w:val="20"/>
          <w:lang w:val="en-GB"/>
        </w:rPr>
        <w:t xml:space="preserve"> primarily</w:t>
      </w:r>
      <w:r w:rsidR="00F927D3" w:rsidRPr="00D83E51">
        <w:rPr>
          <w:szCs w:val="20"/>
          <w:lang w:val="en-GB"/>
        </w:rPr>
        <w:t xml:space="preserve"> focused on</w:t>
      </w:r>
      <w:r w:rsidR="008C6A83" w:rsidRPr="00D83E51">
        <w:rPr>
          <w:szCs w:val="20"/>
          <w:lang w:val="en-GB"/>
        </w:rPr>
        <w:t xml:space="preserve"> </w:t>
      </w:r>
      <w:r w:rsidR="008967FA">
        <w:rPr>
          <w:szCs w:val="20"/>
          <w:lang w:val="en-GB"/>
        </w:rPr>
        <w:t>improving</w:t>
      </w:r>
      <w:r w:rsidR="008967FA" w:rsidRPr="00D83E51">
        <w:rPr>
          <w:szCs w:val="20"/>
          <w:lang w:val="en-GB"/>
        </w:rPr>
        <w:t xml:space="preserve"> </w:t>
      </w:r>
      <w:r w:rsidR="008C6A83" w:rsidRPr="00D83E51">
        <w:rPr>
          <w:szCs w:val="20"/>
          <w:lang w:val="en-GB"/>
        </w:rPr>
        <w:t>existing school facilities, supporting professional development for teach</w:t>
      </w:r>
      <w:r w:rsidR="00F927D3" w:rsidRPr="00D83E51">
        <w:rPr>
          <w:szCs w:val="20"/>
          <w:lang w:val="en-GB"/>
        </w:rPr>
        <w:t>ers and staff</w:t>
      </w:r>
      <w:r w:rsidR="004477ED">
        <w:rPr>
          <w:szCs w:val="20"/>
          <w:lang w:val="en-GB"/>
        </w:rPr>
        <w:t>,</w:t>
      </w:r>
      <w:r w:rsidR="00F927D3" w:rsidRPr="00D83E51">
        <w:rPr>
          <w:szCs w:val="20"/>
          <w:lang w:val="en-GB"/>
        </w:rPr>
        <w:t xml:space="preserve"> and </w:t>
      </w:r>
      <w:r w:rsidR="008967FA">
        <w:rPr>
          <w:szCs w:val="20"/>
          <w:lang w:val="en-GB"/>
        </w:rPr>
        <w:t>positioning for future growth</w:t>
      </w:r>
      <w:r w:rsidR="008C6A83" w:rsidRPr="00D83E51">
        <w:rPr>
          <w:szCs w:val="20"/>
          <w:lang w:val="en-GB"/>
        </w:rPr>
        <w:t xml:space="preserve">.  </w:t>
      </w:r>
    </w:p>
    <w:p w:rsidR="008C6A83" w:rsidRPr="00D83E51" w:rsidRDefault="008C6A83" w:rsidP="00D83E51">
      <w:pPr>
        <w:pStyle w:val="ListParagraph"/>
        <w:jc w:val="both"/>
        <w:rPr>
          <w:szCs w:val="20"/>
          <w:lang w:val="en-GB"/>
        </w:rPr>
      </w:pPr>
    </w:p>
    <w:p w:rsidR="00F927D3" w:rsidRPr="00D83E51" w:rsidRDefault="008C6A83" w:rsidP="00D83E51">
      <w:pPr>
        <w:pStyle w:val="ListParagraph"/>
        <w:jc w:val="both"/>
        <w:rPr>
          <w:szCs w:val="20"/>
          <w:lang w:val="en-GB"/>
        </w:rPr>
      </w:pPr>
      <w:r w:rsidRPr="00D83E51">
        <w:rPr>
          <w:szCs w:val="20"/>
          <w:lang w:val="en-GB"/>
        </w:rPr>
        <w:t>This milestone fig</w:t>
      </w:r>
      <w:r w:rsidR="00A57117" w:rsidRPr="00D83E51">
        <w:rPr>
          <w:szCs w:val="20"/>
          <w:lang w:val="en-GB"/>
        </w:rPr>
        <w:t>ure is disclosed alongside the g</w:t>
      </w:r>
      <w:r w:rsidRPr="00D83E51">
        <w:rPr>
          <w:szCs w:val="20"/>
          <w:lang w:val="en-GB"/>
        </w:rPr>
        <w:t xml:space="preserve">roup’s </w:t>
      </w:r>
      <w:r w:rsidR="00484E7F" w:rsidRPr="00D83E51">
        <w:rPr>
          <w:szCs w:val="20"/>
          <w:lang w:val="en-GB"/>
        </w:rPr>
        <w:t xml:space="preserve">full-year consolidated financial statements for the </w:t>
      </w:r>
      <w:r w:rsidR="00D54489">
        <w:rPr>
          <w:szCs w:val="20"/>
          <w:lang w:val="en-GB"/>
        </w:rPr>
        <w:t>12 months</w:t>
      </w:r>
      <w:r w:rsidR="00484E7F" w:rsidRPr="00D83E51">
        <w:rPr>
          <w:szCs w:val="20"/>
          <w:lang w:val="en-GB"/>
        </w:rPr>
        <w:t xml:space="preserve"> to 31 August </w:t>
      </w:r>
      <w:r w:rsidR="00F927D3" w:rsidRPr="00D83E51">
        <w:rPr>
          <w:szCs w:val="20"/>
          <w:lang w:val="en-GB"/>
        </w:rPr>
        <w:t xml:space="preserve">2017. </w:t>
      </w:r>
    </w:p>
    <w:p w:rsidR="00F927D3" w:rsidRPr="00D83E51" w:rsidRDefault="00F927D3" w:rsidP="00D83E51">
      <w:pPr>
        <w:pStyle w:val="ListParagraph"/>
        <w:jc w:val="both"/>
        <w:rPr>
          <w:szCs w:val="20"/>
          <w:lang w:val="en-GB"/>
        </w:rPr>
      </w:pPr>
    </w:p>
    <w:p w:rsidR="00F927D3" w:rsidRPr="00D83E51" w:rsidRDefault="00F927D3" w:rsidP="00D83E51">
      <w:pPr>
        <w:pStyle w:val="ListParagraph"/>
        <w:jc w:val="both"/>
        <w:rPr>
          <w:szCs w:val="20"/>
          <w:lang w:val="en-GB"/>
        </w:rPr>
      </w:pPr>
      <w:r w:rsidRPr="00D83E51">
        <w:rPr>
          <w:szCs w:val="20"/>
          <w:lang w:val="en-GB"/>
        </w:rPr>
        <w:t xml:space="preserve">GEMS </w:t>
      </w:r>
      <w:r w:rsidR="006058EC">
        <w:rPr>
          <w:szCs w:val="20"/>
          <w:lang w:val="en-GB"/>
        </w:rPr>
        <w:t>Education</w:t>
      </w:r>
      <w:r w:rsidRPr="00D83E51">
        <w:rPr>
          <w:szCs w:val="20"/>
          <w:lang w:val="en-GB"/>
        </w:rPr>
        <w:t xml:space="preserve"> posted strong financial performance for the year, </w:t>
      </w:r>
      <w:r w:rsidR="00A57117" w:rsidRPr="00D83E51">
        <w:rPr>
          <w:szCs w:val="20"/>
          <w:lang w:val="en-GB"/>
        </w:rPr>
        <w:t>emphasising that</w:t>
      </w:r>
      <w:r w:rsidRPr="00D83E51">
        <w:rPr>
          <w:szCs w:val="20"/>
          <w:lang w:val="en-GB"/>
        </w:rPr>
        <w:t xml:space="preserve"> reinvestment remains a critical factor in enhancing quality </w:t>
      </w:r>
      <w:r w:rsidR="00A57117" w:rsidRPr="00D83E51">
        <w:rPr>
          <w:szCs w:val="20"/>
          <w:lang w:val="en-GB"/>
        </w:rPr>
        <w:t>across the school network. The company</w:t>
      </w:r>
      <w:r w:rsidRPr="00D83E51">
        <w:rPr>
          <w:szCs w:val="20"/>
          <w:lang w:val="en-GB"/>
        </w:rPr>
        <w:t xml:space="preserve"> continued its recent track record of profitable growth, increasing revenue by 17.3%.</w:t>
      </w:r>
    </w:p>
    <w:p w:rsidR="00F927D3" w:rsidRPr="00D83E51" w:rsidRDefault="00F927D3" w:rsidP="00D83E51">
      <w:pPr>
        <w:pStyle w:val="ListParagraph"/>
        <w:jc w:val="both"/>
        <w:rPr>
          <w:szCs w:val="20"/>
          <w:lang w:val="en-GB"/>
        </w:rPr>
      </w:pPr>
    </w:p>
    <w:p w:rsidR="00D83E51" w:rsidRPr="00D83E51" w:rsidRDefault="00D83E51" w:rsidP="00D83E51">
      <w:pPr>
        <w:autoSpaceDE w:val="0"/>
        <w:autoSpaceDN w:val="0"/>
        <w:spacing w:before="40" w:after="40"/>
        <w:ind w:left="720"/>
        <w:jc w:val="both"/>
      </w:pPr>
      <w:r w:rsidRPr="00D83E51">
        <w:rPr>
          <w:b/>
          <w:bCs/>
        </w:rPr>
        <w:t xml:space="preserve">Dino Varkey, Chief Executive Officer, GEMS Education </w:t>
      </w:r>
      <w:r w:rsidR="00C378A2">
        <w:rPr>
          <w:b/>
          <w:bCs/>
        </w:rPr>
        <w:t>(</w:t>
      </w:r>
      <w:r w:rsidRPr="00D83E51">
        <w:rPr>
          <w:b/>
          <w:bCs/>
        </w:rPr>
        <w:t>MENASA</w:t>
      </w:r>
      <w:r w:rsidR="00C378A2">
        <w:rPr>
          <w:b/>
          <w:bCs/>
        </w:rPr>
        <w:t>)</w:t>
      </w:r>
      <w:r w:rsidRPr="00D83E51">
        <w:rPr>
          <w:b/>
          <w:bCs/>
        </w:rPr>
        <w:t xml:space="preserve">, said: </w:t>
      </w:r>
      <w:r w:rsidRPr="00D83E51">
        <w:rPr>
          <w:i/>
          <w:iCs/>
        </w:rPr>
        <w:t xml:space="preserve">“This has been another year of continued reinvestment in our schools. Over the last </w:t>
      </w:r>
      <w:r w:rsidR="00AE76CD">
        <w:rPr>
          <w:i/>
          <w:iCs/>
        </w:rPr>
        <w:t>four</w:t>
      </w:r>
      <w:r w:rsidRPr="00D83E51">
        <w:rPr>
          <w:i/>
          <w:iCs/>
        </w:rPr>
        <w:t xml:space="preserve"> years, we have invested well over $1</w:t>
      </w:r>
      <w:r w:rsidR="00D54489">
        <w:rPr>
          <w:i/>
          <w:iCs/>
        </w:rPr>
        <w:t xml:space="preserve"> </w:t>
      </w:r>
      <w:r w:rsidRPr="00D83E51">
        <w:rPr>
          <w:i/>
          <w:iCs/>
        </w:rPr>
        <w:t>billion to build 16 new schools, upgrade our infrastructure, and develop our teachers’ capabilities across the board. Our commitment to improving the quality of education is central to GEMS Education, and the reason for investing back into the business. Our strong results, along with the refi</w:t>
      </w:r>
      <w:r w:rsidR="004477ED">
        <w:rPr>
          <w:i/>
          <w:iCs/>
        </w:rPr>
        <w:t>nancing we have just announced,</w:t>
      </w:r>
      <w:r w:rsidRPr="00D83E51">
        <w:rPr>
          <w:i/>
          <w:iCs/>
        </w:rPr>
        <w:t xml:space="preserve"> will enable us to maintain our rigorous focus on delivering exceptional, quality education</w:t>
      </w:r>
      <w:r w:rsidR="00D54489">
        <w:rPr>
          <w:i/>
          <w:iCs/>
        </w:rPr>
        <w:t>.”</w:t>
      </w:r>
    </w:p>
    <w:p w:rsidR="00F927D3" w:rsidRPr="00D83E51" w:rsidRDefault="00F927D3" w:rsidP="00D83E51">
      <w:pPr>
        <w:pStyle w:val="ListParagraph"/>
        <w:jc w:val="both"/>
        <w:rPr>
          <w:szCs w:val="20"/>
        </w:rPr>
      </w:pPr>
    </w:p>
    <w:p w:rsidR="00F927D3" w:rsidRPr="00D83E51" w:rsidRDefault="00EB1E25" w:rsidP="00D83E51">
      <w:pPr>
        <w:pStyle w:val="ListParagraph"/>
        <w:jc w:val="both"/>
        <w:rPr>
          <w:szCs w:val="20"/>
          <w:lang w:val="en-GB"/>
        </w:rPr>
      </w:pPr>
      <w:r w:rsidRPr="00D83E51">
        <w:rPr>
          <w:szCs w:val="20"/>
          <w:lang w:val="en-GB"/>
        </w:rPr>
        <w:t>C</w:t>
      </w:r>
      <w:r w:rsidR="003E4E6B" w:rsidRPr="00D83E51">
        <w:rPr>
          <w:szCs w:val="20"/>
          <w:lang w:val="en-GB"/>
        </w:rPr>
        <w:t>apital expenditure</w:t>
      </w:r>
      <w:r w:rsidRPr="00D83E51">
        <w:rPr>
          <w:szCs w:val="20"/>
          <w:lang w:val="en-GB"/>
        </w:rPr>
        <w:t xml:space="preserve"> across the region increased</w:t>
      </w:r>
      <w:r w:rsidR="00F927D3" w:rsidRPr="00D83E51">
        <w:rPr>
          <w:szCs w:val="20"/>
          <w:lang w:val="en-GB"/>
        </w:rPr>
        <w:t xml:space="preserve"> to $343</w:t>
      </w:r>
      <w:r w:rsidR="00D54489">
        <w:rPr>
          <w:szCs w:val="20"/>
          <w:lang w:val="en-GB"/>
        </w:rPr>
        <w:t xml:space="preserve"> million</w:t>
      </w:r>
      <w:r w:rsidR="00F927D3" w:rsidRPr="00D83E51">
        <w:rPr>
          <w:szCs w:val="20"/>
          <w:lang w:val="en-GB"/>
        </w:rPr>
        <w:t xml:space="preserve"> for the year,</w:t>
      </w:r>
      <w:r w:rsidR="003E4E6B" w:rsidRPr="00D83E51">
        <w:rPr>
          <w:szCs w:val="20"/>
          <w:lang w:val="en-GB"/>
        </w:rPr>
        <w:t xml:space="preserve"> </w:t>
      </w:r>
      <w:r w:rsidR="008967FA">
        <w:rPr>
          <w:szCs w:val="20"/>
          <w:lang w:val="en-GB"/>
        </w:rPr>
        <w:t xml:space="preserve">with investment in </w:t>
      </w:r>
      <w:r w:rsidR="002E5C86" w:rsidRPr="00D83E51">
        <w:rPr>
          <w:szCs w:val="20"/>
          <w:lang w:val="en-GB"/>
        </w:rPr>
        <w:t>existing schools, teaching and staff salaries</w:t>
      </w:r>
      <w:r w:rsidR="008967FA">
        <w:rPr>
          <w:szCs w:val="20"/>
          <w:lang w:val="en-GB"/>
        </w:rPr>
        <w:t>,</w:t>
      </w:r>
      <w:r w:rsidR="002E5C86" w:rsidRPr="00D83E51">
        <w:rPr>
          <w:szCs w:val="20"/>
          <w:lang w:val="en-GB"/>
        </w:rPr>
        <w:t xml:space="preserve"> professional development</w:t>
      </w:r>
      <w:r w:rsidR="008967FA">
        <w:rPr>
          <w:szCs w:val="20"/>
          <w:lang w:val="en-GB"/>
        </w:rPr>
        <w:t xml:space="preserve"> and future growth</w:t>
      </w:r>
      <w:r w:rsidR="003E4E6B" w:rsidRPr="00D83E51">
        <w:rPr>
          <w:szCs w:val="20"/>
          <w:lang w:val="en-GB"/>
        </w:rPr>
        <w:t xml:space="preserve">. </w:t>
      </w:r>
      <w:r w:rsidR="004477ED">
        <w:rPr>
          <w:szCs w:val="20"/>
          <w:lang w:val="en-GB"/>
        </w:rPr>
        <w:t>Four</w:t>
      </w:r>
      <w:r w:rsidR="003E4E6B" w:rsidRPr="00D83E51">
        <w:rPr>
          <w:szCs w:val="20"/>
          <w:lang w:val="en-GB"/>
        </w:rPr>
        <w:t xml:space="preserve"> new GEMS </w:t>
      </w:r>
      <w:r w:rsidR="006058EC">
        <w:rPr>
          <w:szCs w:val="20"/>
          <w:lang w:val="en-GB"/>
        </w:rPr>
        <w:t>Education</w:t>
      </w:r>
      <w:r w:rsidR="003E4E6B" w:rsidRPr="00D83E51">
        <w:rPr>
          <w:szCs w:val="20"/>
          <w:lang w:val="en-GB"/>
        </w:rPr>
        <w:t xml:space="preserve"> </w:t>
      </w:r>
      <w:r w:rsidR="00F927D3" w:rsidRPr="00D83E51">
        <w:rPr>
          <w:szCs w:val="20"/>
          <w:lang w:val="en-GB"/>
        </w:rPr>
        <w:t>schools were opened in the year</w:t>
      </w:r>
      <w:r w:rsidR="003E4E6B" w:rsidRPr="00D83E51">
        <w:rPr>
          <w:szCs w:val="20"/>
          <w:lang w:val="en-GB"/>
        </w:rPr>
        <w:t>.</w:t>
      </w:r>
      <w:r w:rsidR="00940C3D" w:rsidRPr="00D83E51">
        <w:rPr>
          <w:szCs w:val="20"/>
          <w:lang w:val="en-GB"/>
        </w:rPr>
        <w:t xml:space="preserve"> </w:t>
      </w:r>
    </w:p>
    <w:p w:rsidR="00F927D3" w:rsidRPr="00D83E51" w:rsidRDefault="00F927D3" w:rsidP="00D83E51">
      <w:pPr>
        <w:pStyle w:val="ListParagraph"/>
        <w:jc w:val="both"/>
        <w:rPr>
          <w:szCs w:val="20"/>
          <w:lang w:val="en-GB"/>
        </w:rPr>
      </w:pPr>
    </w:p>
    <w:p w:rsidR="00F927D3" w:rsidRPr="00D83E51" w:rsidRDefault="00F927D3" w:rsidP="00D83E51">
      <w:pPr>
        <w:pStyle w:val="ListParagraph"/>
        <w:jc w:val="both"/>
        <w:rPr>
          <w:lang w:val="en-GB"/>
        </w:rPr>
      </w:pPr>
      <w:r w:rsidRPr="00D83E51">
        <w:rPr>
          <w:szCs w:val="20"/>
          <w:lang w:val="en-GB"/>
        </w:rPr>
        <w:t xml:space="preserve">The company had a </w:t>
      </w:r>
      <w:r w:rsidR="00940C3D" w:rsidRPr="00D83E51">
        <w:rPr>
          <w:lang w:val="en-GB"/>
        </w:rPr>
        <w:t>1</w:t>
      </w:r>
      <w:r w:rsidR="00FA204F">
        <w:rPr>
          <w:lang w:val="en-GB"/>
        </w:rPr>
        <w:t>0</w:t>
      </w:r>
      <w:r w:rsidR="00940C3D" w:rsidRPr="00D83E51">
        <w:rPr>
          <w:lang w:val="en-GB"/>
        </w:rPr>
        <w:t xml:space="preserve">% </w:t>
      </w:r>
      <w:r w:rsidRPr="00D83E51">
        <w:rPr>
          <w:lang w:val="en-GB"/>
        </w:rPr>
        <w:t xml:space="preserve">increase on </w:t>
      </w:r>
      <w:r w:rsidR="00940C3D" w:rsidRPr="00D83E51">
        <w:rPr>
          <w:lang w:val="en-GB"/>
        </w:rPr>
        <w:t xml:space="preserve">enrolment </w:t>
      </w:r>
      <w:r w:rsidRPr="00D83E51">
        <w:rPr>
          <w:lang w:val="en-GB"/>
        </w:rPr>
        <w:t xml:space="preserve">figures, </w:t>
      </w:r>
      <w:r w:rsidR="00940C3D" w:rsidRPr="00D83E51">
        <w:rPr>
          <w:lang w:val="en-GB"/>
        </w:rPr>
        <w:t>with total student numbers rising to 11</w:t>
      </w:r>
      <w:r w:rsidR="00492BE2">
        <w:rPr>
          <w:lang w:val="en-GB"/>
        </w:rPr>
        <w:t>4</w:t>
      </w:r>
      <w:r w:rsidR="00940C3D" w:rsidRPr="00D83E51">
        <w:rPr>
          <w:lang w:val="en-GB"/>
        </w:rPr>
        <w:t xml:space="preserve">,000 across 47 GEMS </w:t>
      </w:r>
      <w:r w:rsidR="006058EC">
        <w:rPr>
          <w:lang w:val="en-GB"/>
        </w:rPr>
        <w:t xml:space="preserve">Education </w:t>
      </w:r>
      <w:r w:rsidR="00940C3D" w:rsidRPr="00D83E51">
        <w:rPr>
          <w:lang w:val="en-GB"/>
        </w:rPr>
        <w:t>schools.</w:t>
      </w:r>
      <w:r w:rsidR="00940C3D" w:rsidRPr="00D83E51" w:rsidDel="00306265">
        <w:rPr>
          <w:lang w:val="en-GB"/>
        </w:rPr>
        <w:t xml:space="preserve"> </w:t>
      </w:r>
    </w:p>
    <w:p w:rsidR="00F76BB3" w:rsidRPr="00D83E51" w:rsidRDefault="00F76BB3" w:rsidP="00D83E51">
      <w:pPr>
        <w:pStyle w:val="ListParagraph"/>
        <w:jc w:val="both"/>
        <w:rPr>
          <w:lang w:val="en-GB"/>
        </w:rPr>
      </w:pPr>
    </w:p>
    <w:p w:rsidR="00F30FAF" w:rsidRPr="00D83E51" w:rsidRDefault="00D04C6C" w:rsidP="00D83E51">
      <w:pPr>
        <w:pStyle w:val="ListParagraph"/>
        <w:jc w:val="both"/>
        <w:rPr>
          <w:lang w:val="en-GB"/>
        </w:rPr>
      </w:pPr>
      <w:r w:rsidRPr="00D83E51">
        <w:rPr>
          <w:lang w:val="en-GB"/>
        </w:rPr>
        <w:t>Re-enrolment rates for 2017-2018</w:t>
      </w:r>
      <w:r w:rsidR="004477ED">
        <w:rPr>
          <w:lang w:val="en-GB"/>
        </w:rPr>
        <w:t>,</w:t>
      </w:r>
      <w:r w:rsidRPr="00D83E51">
        <w:rPr>
          <w:lang w:val="en-GB"/>
        </w:rPr>
        <w:t xml:space="preserve"> meanwhile</w:t>
      </w:r>
      <w:r w:rsidR="004477ED">
        <w:rPr>
          <w:lang w:val="en-GB"/>
        </w:rPr>
        <w:t>,</w:t>
      </w:r>
      <w:r w:rsidRPr="00D83E51">
        <w:rPr>
          <w:lang w:val="en-GB"/>
        </w:rPr>
        <w:t xml:space="preserve"> are consistent with prior years</w:t>
      </w:r>
      <w:r w:rsidR="00F76BB3" w:rsidRPr="00D83E51">
        <w:rPr>
          <w:lang w:val="en-GB"/>
        </w:rPr>
        <w:t xml:space="preserve">. </w:t>
      </w:r>
      <w:r w:rsidR="00105269" w:rsidRPr="00D83E51">
        <w:rPr>
          <w:lang w:val="en-GB"/>
        </w:rPr>
        <w:t>O</w:t>
      </w:r>
      <w:r w:rsidRPr="00D83E51">
        <w:rPr>
          <w:lang w:val="en-GB"/>
        </w:rPr>
        <w:t xml:space="preserve">pening enrolment for </w:t>
      </w:r>
      <w:r w:rsidR="00C378A2">
        <w:rPr>
          <w:lang w:val="en-GB"/>
        </w:rPr>
        <w:t xml:space="preserve">the full year </w:t>
      </w:r>
      <w:r w:rsidRPr="00D83E51">
        <w:rPr>
          <w:lang w:val="en-GB"/>
        </w:rPr>
        <w:t>201</w:t>
      </w:r>
      <w:r w:rsidR="00492BE2">
        <w:rPr>
          <w:lang w:val="en-GB"/>
        </w:rPr>
        <w:t>8</w:t>
      </w:r>
      <w:r w:rsidRPr="00D83E51">
        <w:rPr>
          <w:lang w:val="en-GB"/>
        </w:rPr>
        <w:t xml:space="preserve"> </w:t>
      </w:r>
      <w:r w:rsidR="00502B32">
        <w:rPr>
          <w:lang w:val="en-GB"/>
        </w:rPr>
        <w:t>is</w:t>
      </w:r>
      <w:r w:rsidR="00AE76CD">
        <w:rPr>
          <w:lang w:val="en-GB"/>
        </w:rPr>
        <w:t xml:space="preserve"> in excess of</w:t>
      </w:r>
      <w:r w:rsidRPr="00D83E51">
        <w:rPr>
          <w:lang w:val="en-GB"/>
        </w:rPr>
        <w:t xml:space="preserve"> 119,000, with additional enrolment expected in April 2018 for GEMS </w:t>
      </w:r>
      <w:r w:rsidR="006058EC">
        <w:rPr>
          <w:lang w:val="en-GB"/>
        </w:rPr>
        <w:t xml:space="preserve">Education </w:t>
      </w:r>
      <w:r w:rsidRPr="00D83E51">
        <w:rPr>
          <w:lang w:val="en-GB"/>
        </w:rPr>
        <w:t>Indian curriculum schools</w:t>
      </w:r>
      <w:r w:rsidR="00F76BB3" w:rsidRPr="00D83E51">
        <w:rPr>
          <w:lang w:val="en-GB"/>
        </w:rPr>
        <w:t>.</w:t>
      </w:r>
    </w:p>
    <w:p w:rsidR="00F30FAF" w:rsidRPr="00D83E51" w:rsidRDefault="00F30FAF" w:rsidP="00D83E51">
      <w:pPr>
        <w:pStyle w:val="ListParagraph"/>
        <w:jc w:val="both"/>
        <w:rPr>
          <w:lang w:val="en-GB"/>
        </w:rPr>
      </w:pPr>
    </w:p>
    <w:p w:rsidR="00484E7F" w:rsidRPr="00D83E51" w:rsidRDefault="000A4590" w:rsidP="00D83E51">
      <w:pPr>
        <w:pStyle w:val="ListParagraph"/>
        <w:jc w:val="both"/>
        <w:rPr>
          <w:lang w:val="en-GB"/>
        </w:rPr>
      </w:pPr>
      <w:r w:rsidRPr="00D83E51">
        <w:rPr>
          <w:lang w:val="en-GB"/>
        </w:rPr>
        <w:t xml:space="preserve">Alongside strong financial </w:t>
      </w:r>
      <w:r w:rsidR="000E602C" w:rsidRPr="00D83E51">
        <w:rPr>
          <w:lang w:val="en-GB"/>
        </w:rPr>
        <w:t>and operating performance, the g</w:t>
      </w:r>
      <w:r w:rsidRPr="00D83E51">
        <w:rPr>
          <w:lang w:val="en-GB"/>
        </w:rPr>
        <w:t xml:space="preserve">roup has taken further steps to optimise its capital structure </w:t>
      </w:r>
      <w:r w:rsidR="002E5C86" w:rsidRPr="00D83E51">
        <w:rPr>
          <w:lang w:val="en-GB"/>
        </w:rPr>
        <w:t xml:space="preserve">to better reflect the requirements of </w:t>
      </w:r>
      <w:r w:rsidR="00EA523E" w:rsidRPr="00D83E51">
        <w:rPr>
          <w:lang w:val="en-GB"/>
        </w:rPr>
        <w:t xml:space="preserve">a </w:t>
      </w:r>
      <w:r w:rsidRPr="00D83E51">
        <w:rPr>
          <w:lang w:val="en-GB"/>
        </w:rPr>
        <w:t xml:space="preserve">company of its size and maturity. </w:t>
      </w:r>
      <w:r w:rsidR="00F30FAF" w:rsidRPr="00D83E51">
        <w:rPr>
          <w:lang w:val="en-GB"/>
        </w:rPr>
        <w:t xml:space="preserve">GEMS </w:t>
      </w:r>
      <w:r w:rsidR="006058EC">
        <w:rPr>
          <w:lang w:val="en-GB"/>
        </w:rPr>
        <w:t>Education</w:t>
      </w:r>
      <w:r w:rsidR="00F30FAF" w:rsidRPr="00D83E51">
        <w:rPr>
          <w:lang w:val="en-GB"/>
        </w:rPr>
        <w:t xml:space="preserve"> has successfully secured $1.25</w:t>
      </w:r>
      <w:r w:rsidR="00D54489">
        <w:rPr>
          <w:lang w:val="en-GB"/>
        </w:rPr>
        <w:t xml:space="preserve"> billion</w:t>
      </w:r>
      <w:r w:rsidR="00F30FAF" w:rsidRPr="00D83E51">
        <w:rPr>
          <w:lang w:val="en-GB"/>
        </w:rPr>
        <w:t xml:space="preserve"> of new banking facilities, substantially refinancing and expanding on existing arrangements. </w:t>
      </w:r>
      <w:r w:rsidR="004937EE">
        <w:rPr>
          <w:lang w:val="en-GB"/>
        </w:rPr>
        <w:t>A</w:t>
      </w:r>
      <w:r w:rsidR="00AE76CD">
        <w:rPr>
          <w:lang w:val="en-GB"/>
        </w:rPr>
        <w:t xml:space="preserve">bu </w:t>
      </w:r>
      <w:r w:rsidR="004937EE">
        <w:rPr>
          <w:lang w:val="en-GB"/>
        </w:rPr>
        <w:t>D</w:t>
      </w:r>
      <w:r w:rsidR="00AE76CD">
        <w:rPr>
          <w:lang w:val="en-GB"/>
        </w:rPr>
        <w:t xml:space="preserve">habi </w:t>
      </w:r>
      <w:r w:rsidR="004937EE">
        <w:rPr>
          <w:lang w:val="en-GB"/>
        </w:rPr>
        <w:t>I</w:t>
      </w:r>
      <w:r w:rsidR="00AE76CD">
        <w:rPr>
          <w:lang w:val="en-GB"/>
        </w:rPr>
        <w:t xml:space="preserve">slamic </w:t>
      </w:r>
      <w:r w:rsidR="004937EE">
        <w:rPr>
          <w:lang w:val="en-GB"/>
        </w:rPr>
        <w:t>B</w:t>
      </w:r>
      <w:r w:rsidR="00AE76CD">
        <w:rPr>
          <w:lang w:val="en-GB"/>
        </w:rPr>
        <w:t>ank (</w:t>
      </w:r>
      <w:r w:rsidR="004937EE">
        <w:rPr>
          <w:lang w:val="en-GB"/>
        </w:rPr>
        <w:t>ADIB</w:t>
      </w:r>
      <w:r w:rsidR="00AE76CD">
        <w:rPr>
          <w:lang w:val="en-GB"/>
        </w:rPr>
        <w:t>)</w:t>
      </w:r>
      <w:r w:rsidR="004937EE">
        <w:rPr>
          <w:lang w:val="en-GB"/>
        </w:rPr>
        <w:t xml:space="preserve">, </w:t>
      </w:r>
      <w:r w:rsidR="00D54489">
        <w:rPr>
          <w:lang w:val="en-GB"/>
        </w:rPr>
        <w:t>Emirates</w:t>
      </w:r>
      <w:r w:rsidR="00F30FAF" w:rsidRPr="00D83E51">
        <w:rPr>
          <w:lang w:val="en-GB"/>
        </w:rPr>
        <w:t>NBD</w:t>
      </w:r>
      <w:r w:rsidR="00D54489">
        <w:rPr>
          <w:lang w:val="en-GB"/>
        </w:rPr>
        <w:t xml:space="preserve"> Capital</w:t>
      </w:r>
      <w:r w:rsidR="00F30FAF" w:rsidRPr="00D83E51">
        <w:rPr>
          <w:lang w:val="en-GB"/>
        </w:rPr>
        <w:t>, HSBC</w:t>
      </w:r>
      <w:r w:rsidR="00D54489">
        <w:rPr>
          <w:lang w:val="en-GB"/>
        </w:rPr>
        <w:t xml:space="preserve"> Bank Middle East</w:t>
      </w:r>
      <w:r w:rsidR="00F30FAF" w:rsidRPr="00D83E51">
        <w:rPr>
          <w:lang w:val="en-GB"/>
        </w:rPr>
        <w:t xml:space="preserve">, </w:t>
      </w:r>
      <w:r w:rsidR="00D54489">
        <w:rPr>
          <w:lang w:val="en-GB"/>
        </w:rPr>
        <w:t>Mashreq</w:t>
      </w:r>
      <w:r w:rsidR="004937EE" w:rsidRPr="00D83E51">
        <w:rPr>
          <w:lang w:val="en-GB"/>
        </w:rPr>
        <w:t xml:space="preserve">Bank </w:t>
      </w:r>
      <w:r w:rsidR="004937EE">
        <w:rPr>
          <w:lang w:val="en-GB"/>
        </w:rPr>
        <w:t xml:space="preserve">and </w:t>
      </w:r>
      <w:r w:rsidR="00F30FAF" w:rsidRPr="00D83E51">
        <w:rPr>
          <w:lang w:val="en-GB"/>
        </w:rPr>
        <w:t>Noor Bank underwrote the landmark syndicated transaction. This provides GEMS</w:t>
      </w:r>
      <w:r w:rsidR="006058EC">
        <w:rPr>
          <w:lang w:val="en-GB"/>
        </w:rPr>
        <w:t xml:space="preserve"> Education</w:t>
      </w:r>
      <w:r w:rsidR="00F30FAF" w:rsidRPr="00D83E51">
        <w:rPr>
          <w:lang w:val="en-GB"/>
        </w:rPr>
        <w:t xml:space="preserve"> with improved financial flexibility and re</w:t>
      </w:r>
      <w:r w:rsidRPr="00D83E51">
        <w:rPr>
          <w:lang w:val="en-GB"/>
        </w:rPr>
        <w:t xml:space="preserve">sources </w:t>
      </w:r>
      <w:r w:rsidR="00F30FAF" w:rsidRPr="00D83E51">
        <w:rPr>
          <w:lang w:val="en-GB"/>
        </w:rPr>
        <w:t xml:space="preserve">to continue to invest </w:t>
      </w:r>
      <w:r w:rsidRPr="00D83E51">
        <w:rPr>
          <w:lang w:val="en-GB"/>
        </w:rPr>
        <w:t>in providing a quality education for all students</w:t>
      </w:r>
      <w:r w:rsidR="00EA523E" w:rsidRPr="00D83E51">
        <w:rPr>
          <w:lang w:val="en-GB"/>
        </w:rPr>
        <w:t>,</w:t>
      </w:r>
      <w:r w:rsidRPr="00D83E51">
        <w:rPr>
          <w:lang w:val="en-GB"/>
        </w:rPr>
        <w:t xml:space="preserve"> which is </w:t>
      </w:r>
      <w:r w:rsidR="00F30FAF" w:rsidRPr="00D83E51">
        <w:rPr>
          <w:lang w:val="en-GB"/>
        </w:rPr>
        <w:t>central to the future growth of the business.</w:t>
      </w:r>
    </w:p>
    <w:p w:rsidR="00484E7F" w:rsidRPr="00D83E51" w:rsidRDefault="00484E7F" w:rsidP="00D83E51">
      <w:pPr>
        <w:pStyle w:val="ListParagraph"/>
        <w:jc w:val="both"/>
        <w:rPr>
          <w:lang w:val="en-GB"/>
        </w:rPr>
      </w:pPr>
    </w:p>
    <w:p w:rsidR="00F459A0" w:rsidRPr="00D83E51" w:rsidRDefault="00F459A0" w:rsidP="00D83E51">
      <w:pPr>
        <w:pStyle w:val="ListParagraph"/>
        <w:jc w:val="both"/>
        <w:rPr>
          <w:b/>
        </w:rPr>
      </w:pPr>
    </w:p>
    <w:p w:rsidR="00EA4542" w:rsidRPr="00D83E51" w:rsidRDefault="00EA4542" w:rsidP="00D83E51">
      <w:pPr>
        <w:pStyle w:val="ListParagraph"/>
        <w:jc w:val="both"/>
        <w:rPr>
          <w:i/>
          <w:lang w:val="en-GB"/>
        </w:rPr>
      </w:pPr>
    </w:p>
    <w:p w:rsidR="00EA4542" w:rsidRPr="00D83E51" w:rsidRDefault="00EA4542" w:rsidP="00D83E51">
      <w:pPr>
        <w:pStyle w:val="ListParagraph"/>
        <w:jc w:val="both"/>
        <w:rPr>
          <w:i/>
          <w:lang w:val="en-GB"/>
        </w:rPr>
      </w:pPr>
    </w:p>
    <w:p w:rsidR="00F459A0" w:rsidRPr="00D83E51" w:rsidRDefault="0046558B" w:rsidP="00D83E51">
      <w:pPr>
        <w:pStyle w:val="ListParagraph"/>
        <w:ind w:left="1440"/>
        <w:jc w:val="center"/>
        <w:rPr>
          <w:lang w:val="en-GB"/>
        </w:rPr>
      </w:pPr>
      <w:r w:rsidRPr="00D83E51">
        <w:rPr>
          <w:lang w:val="en-GB"/>
        </w:rPr>
        <w:t>ENDS</w:t>
      </w:r>
    </w:p>
    <w:p w:rsidR="0046558B" w:rsidRPr="00D83E51" w:rsidRDefault="0046558B" w:rsidP="00D83E51">
      <w:pPr>
        <w:pStyle w:val="ListParagraph"/>
        <w:ind w:left="1440"/>
        <w:jc w:val="both"/>
        <w:rPr>
          <w:lang w:val="en-GB"/>
        </w:rPr>
      </w:pPr>
    </w:p>
    <w:p w:rsidR="0046558B" w:rsidRPr="00F55DDC" w:rsidRDefault="0046558B" w:rsidP="00D83E51">
      <w:pPr>
        <w:pStyle w:val="ListParagraph"/>
        <w:ind w:left="1440"/>
        <w:jc w:val="both"/>
        <w:rPr>
          <w:b/>
          <w:lang w:val="en-GB"/>
        </w:rPr>
      </w:pPr>
    </w:p>
    <w:p w:rsidR="004477ED" w:rsidRDefault="004477ED" w:rsidP="00F55DDC">
      <w:pPr>
        <w:pStyle w:val="BodyText"/>
        <w:ind w:left="720"/>
        <w:rPr>
          <w:rFonts w:asciiTheme="minorHAnsi" w:hAnsiTheme="minorHAnsi" w:cstheme="minorBidi"/>
          <w:b/>
          <w:sz w:val="20"/>
          <w:lang w:eastAsia="en-US"/>
        </w:rPr>
      </w:pPr>
    </w:p>
    <w:p w:rsidR="00F55DDC" w:rsidRDefault="00F55DDC" w:rsidP="004477ED">
      <w:pPr>
        <w:pStyle w:val="BodyText"/>
        <w:ind w:left="720"/>
        <w:rPr>
          <w:rFonts w:ascii="Arial" w:hAnsi="Arial" w:cs="Arial"/>
          <w:sz w:val="20"/>
          <w:szCs w:val="20"/>
        </w:rPr>
      </w:pPr>
      <w:r w:rsidRPr="00F55DDC">
        <w:rPr>
          <w:rFonts w:asciiTheme="minorHAnsi" w:hAnsiTheme="minorHAnsi" w:cstheme="minorBidi"/>
          <w:b/>
          <w:sz w:val="20"/>
          <w:lang w:eastAsia="en-US"/>
        </w:rPr>
        <w:t>About GEMS Education:</w:t>
      </w:r>
      <w:r>
        <w:rPr>
          <w:rFonts w:ascii="Arial" w:hAnsi="Arial" w:cs="Arial"/>
          <w:sz w:val="20"/>
          <w:szCs w:val="20"/>
        </w:rPr>
        <w:br/>
      </w:r>
      <w:r w:rsidRPr="00F55DDC">
        <w:rPr>
          <w:rFonts w:asciiTheme="minorHAnsi" w:hAnsiTheme="minorHAnsi" w:cstheme="minorBidi"/>
          <w:sz w:val="20"/>
          <w:lang w:eastAsia="en-US"/>
        </w:rPr>
        <w:t>GEMS Education is a pioneering education company. Through our schools, consulting practice and our charitable foundation we are advancing education for all. Every day in our schools around the world, we prepare thousands of children of all ages for real world success. We are a catalyst and delivery partner. We work with governments, donor agencies and private clients to improve education systems, and provide vital training for young people in an increasingly competitive world. Through the Varkey Foundation we campaign for, and support initiatives that change lives through education.</w:t>
      </w:r>
    </w:p>
    <w:p w:rsidR="00B10033" w:rsidRPr="00D83E51" w:rsidRDefault="00B10033" w:rsidP="00D83E51">
      <w:pPr>
        <w:pStyle w:val="ListParagraph"/>
        <w:jc w:val="both"/>
        <w:rPr>
          <w:lang w:val="en-GB"/>
        </w:rPr>
      </w:pPr>
    </w:p>
    <w:p w:rsidR="00484E7F" w:rsidRPr="00D83E51" w:rsidRDefault="00484E7F" w:rsidP="00D83E51">
      <w:pPr>
        <w:pStyle w:val="ListParagraph"/>
        <w:jc w:val="both"/>
        <w:rPr>
          <w:b/>
          <w:lang w:val="en-GB"/>
        </w:rPr>
      </w:pPr>
      <w:r w:rsidRPr="00D83E51">
        <w:rPr>
          <w:b/>
          <w:lang w:val="en-GB"/>
        </w:rPr>
        <w:t>For more information, please contact:</w:t>
      </w:r>
    </w:p>
    <w:p w:rsidR="009D2402" w:rsidRPr="00D83E51" w:rsidRDefault="009D2402" w:rsidP="00D83E51">
      <w:pPr>
        <w:pStyle w:val="ListParagraph"/>
        <w:jc w:val="both"/>
        <w:rPr>
          <w:b/>
          <w:lang w:val="en-GB"/>
        </w:rPr>
      </w:pPr>
    </w:p>
    <w:p w:rsidR="00280987" w:rsidRPr="00D83E51" w:rsidRDefault="00280987" w:rsidP="00D83E51">
      <w:pPr>
        <w:pStyle w:val="ListParagraph"/>
        <w:jc w:val="both"/>
        <w:rPr>
          <w:b/>
          <w:lang w:val="en-GB"/>
        </w:rPr>
      </w:pPr>
      <w:r w:rsidRPr="00D83E51">
        <w:rPr>
          <w:b/>
          <w:lang w:val="en-GB"/>
        </w:rPr>
        <w:t>UAE</w:t>
      </w:r>
      <w:r w:rsidRPr="00D83E51">
        <w:rPr>
          <w:b/>
          <w:lang w:val="en-GB"/>
        </w:rPr>
        <w:tab/>
      </w:r>
      <w:r w:rsidRPr="00D83E51">
        <w:rPr>
          <w:b/>
          <w:lang w:val="en-GB"/>
        </w:rPr>
        <w:tab/>
      </w:r>
      <w:r w:rsidRPr="00D83E51">
        <w:rPr>
          <w:b/>
          <w:lang w:val="en-GB"/>
        </w:rPr>
        <w:tab/>
      </w:r>
      <w:r w:rsidRPr="00D83E51">
        <w:rPr>
          <w:b/>
          <w:lang w:val="en-GB"/>
        </w:rPr>
        <w:tab/>
      </w:r>
      <w:r w:rsidRPr="00D83E51">
        <w:rPr>
          <w:b/>
          <w:lang w:val="en-GB"/>
        </w:rPr>
        <w:tab/>
      </w:r>
      <w:r w:rsidRPr="00D83E51">
        <w:rPr>
          <w:b/>
          <w:lang w:val="en-GB"/>
        </w:rPr>
        <w:tab/>
        <w:t>International</w:t>
      </w:r>
    </w:p>
    <w:p w:rsidR="005D4344" w:rsidRPr="00D83E51" w:rsidRDefault="00B10033" w:rsidP="00D83E51">
      <w:pPr>
        <w:pStyle w:val="ListParagraph"/>
        <w:jc w:val="both"/>
        <w:rPr>
          <w:rFonts w:cstheme="minorHAnsi"/>
          <w:szCs w:val="20"/>
          <w:lang w:val="en-GB"/>
        </w:rPr>
      </w:pPr>
      <w:r w:rsidRPr="00D83E51">
        <w:rPr>
          <w:rFonts w:cstheme="minorHAnsi"/>
          <w:szCs w:val="20"/>
          <w:lang w:val="en-GB"/>
        </w:rPr>
        <w:t>Zein</w:t>
      </w:r>
      <w:r w:rsidR="00AE1C2B" w:rsidRPr="00D83E51">
        <w:rPr>
          <w:rFonts w:cstheme="minorHAnsi"/>
          <w:szCs w:val="20"/>
          <w:lang w:val="en-GB"/>
        </w:rPr>
        <w:t xml:space="preserve"> Bushnaq</w:t>
      </w:r>
      <w:r w:rsidR="005D4344" w:rsidRPr="00D83E51">
        <w:rPr>
          <w:rFonts w:cstheme="minorHAnsi"/>
          <w:szCs w:val="20"/>
          <w:lang w:val="en-GB"/>
        </w:rPr>
        <w:tab/>
      </w:r>
      <w:r w:rsidR="00AE1C2B" w:rsidRPr="00D83E51">
        <w:rPr>
          <w:rFonts w:cstheme="minorHAnsi"/>
          <w:szCs w:val="20"/>
          <w:lang w:val="en-GB"/>
        </w:rPr>
        <w:tab/>
      </w:r>
      <w:r w:rsidR="005D4344" w:rsidRPr="00D83E51">
        <w:rPr>
          <w:rFonts w:cstheme="minorHAnsi"/>
          <w:szCs w:val="20"/>
          <w:lang w:val="en-GB"/>
        </w:rPr>
        <w:tab/>
      </w:r>
      <w:r w:rsidR="005D4344" w:rsidRPr="00D83E51">
        <w:rPr>
          <w:rFonts w:cstheme="minorHAnsi"/>
          <w:szCs w:val="20"/>
          <w:lang w:val="en-GB"/>
        </w:rPr>
        <w:tab/>
      </w:r>
      <w:r w:rsidR="00280987" w:rsidRPr="00D83E51">
        <w:rPr>
          <w:rFonts w:cstheme="minorHAnsi"/>
          <w:szCs w:val="20"/>
          <w:lang w:val="en-GB"/>
        </w:rPr>
        <w:tab/>
      </w:r>
      <w:r w:rsidR="008967FA">
        <w:rPr>
          <w:rFonts w:cstheme="minorHAnsi"/>
          <w:szCs w:val="20"/>
          <w:lang w:val="en-GB"/>
        </w:rPr>
        <w:t>Robin Wrench</w:t>
      </w:r>
    </w:p>
    <w:p w:rsidR="005D4344" w:rsidRPr="00D83E51" w:rsidRDefault="005D4344" w:rsidP="00D83E51">
      <w:pPr>
        <w:pStyle w:val="ListParagraph"/>
        <w:jc w:val="both"/>
        <w:rPr>
          <w:rFonts w:cstheme="minorHAnsi"/>
          <w:szCs w:val="20"/>
          <w:lang w:val="en-GB"/>
        </w:rPr>
      </w:pPr>
      <w:r w:rsidRPr="00D83E51">
        <w:rPr>
          <w:rFonts w:cstheme="minorHAnsi"/>
          <w:szCs w:val="20"/>
          <w:lang w:val="en-GB"/>
        </w:rPr>
        <w:t>Brunswick – Dubai</w:t>
      </w:r>
      <w:r w:rsidR="00280987" w:rsidRPr="00D83E51">
        <w:rPr>
          <w:rFonts w:cstheme="minorHAnsi"/>
          <w:szCs w:val="20"/>
          <w:lang w:val="en-GB"/>
        </w:rPr>
        <w:tab/>
      </w:r>
      <w:r w:rsidR="00280987" w:rsidRPr="00D83E51">
        <w:rPr>
          <w:rFonts w:cstheme="minorHAnsi"/>
          <w:szCs w:val="20"/>
          <w:lang w:val="en-GB"/>
        </w:rPr>
        <w:tab/>
      </w:r>
      <w:r w:rsidR="00280987" w:rsidRPr="00D83E51">
        <w:rPr>
          <w:rFonts w:cstheme="minorHAnsi"/>
          <w:szCs w:val="20"/>
          <w:lang w:val="en-GB"/>
        </w:rPr>
        <w:tab/>
      </w:r>
      <w:r w:rsidR="00280987" w:rsidRPr="00D83E51">
        <w:rPr>
          <w:rFonts w:cstheme="minorHAnsi"/>
          <w:szCs w:val="20"/>
          <w:lang w:val="en-GB"/>
        </w:rPr>
        <w:tab/>
        <w:t>Brunswick - London</w:t>
      </w:r>
    </w:p>
    <w:p w:rsidR="005D4344" w:rsidRPr="00D83E51" w:rsidRDefault="005D4344" w:rsidP="00D83E51">
      <w:pPr>
        <w:pStyle w:val="ListParagraph"/>
        <w:jc w:val="both"/>
        <w:rPr>
          <w:rFonts w:cstheme="minorHAnsi"/>
          <w:szCs w:val="20"/>
          <w:lang w:val="en-GB"/>
        </w:rPr>
      </w:pPr>
      <w:r w:rsidRPr="00D83E51">
        <w:rPr>
          <w:rFonts w:cstheme="minorHAnsi"/>
          <w:szCs w:val="20"/>
          <w:lang w:val="en-GB"/>
        </w:rPr>
        <w:t xml:space="preserve">Tel: </w:t>
      </w:r>
      <w:r w:rsidR="00280987" w:rsidRPr="00D83E51">
        <w:rPr>
          <w:rFonts w:cstheme="minorHAnsi"/>
          <w:szCs w:val="20"/>
          <w:lang w:eastAsia="en-GB"/>
        </w:rPr>
        <w:t>+971 (4) 560 9600</w:t>
      </w:r>
      <w:r w:rsidR="00280987" w:rsidRPr="00D83E51">
        <w:rPr>
          <w:rFonts w:cstheme="minorHAnsi"/>
          <w:szCs w:val="20"/>
          <w:lang w:eastAsia="en-GB"/>
        </w:rPr>
        <w:tab/>
      </w:r>
      <w:r w:rsidR="00280987" w:rsidRPr="00D83E51">
        <w:rPr>
          <w:rFonts w:cstheme="minorHAnsi"/>
          <w:szCs w:val="20"/>
          <w:lang w:eastAsia="en-GB"/>
        </w:rPr>
        <w:tab/>
      </w:r>
      <w:r w:rsidR="00280987" w:rsidRPr="00D83E51">
        <w:rPr>
          <w:rFonts w:cstheme="minorHAnsi"/>
          <w:szCs w:val="20"/>
          <w:lang w:eastAsia="en-GB"/>
        </w:rPr>
        <w:tab/>
      </w:r>
      <w:r w:rsidR="00280987" w:rsidRPr="00D83E51">
        <w:rPr>
          <w:rFonts w:cstheme="minorHAnsi"/>
          <w:szCs w:val="20"/>
          <w:lang w:eastAsia="en-GB"/>
        </w:rPr>
        <w:tab/>
        <w:t>Tel: +44 (0) 20 7404 5959</w:t>
      </w:r>
    </w:p>
    <w:p w:rsidR="009D2402" w:rsidRPr="00D83E51" w:rsidRDefault="005D4344" w:rsidP="00D83E51">
      <w:pPr>
        <w:pStyle w:val="ListParagraph"/>
        <w:jc w:val="both"/>
        <w:rPr>
          <w:lang w:val="en-GB"/>
        </w:rPr>
      </w:pPr>
      <w:r w:rsidRPr="00D83E51">
        <w:rPr>
          <w:lang w:val="en-GB"/>
        </w:rPr>
        <w:t xml:space="preserve">Email: </w:t>
      </w:r>
      <w:hyperlink r:id="rId11" w:history="1">
        <w:r w:rsidR="00AE1C2B" w:rsidRPr="00D83E51">
          <w:rPr>
            <w:rStyle w:val="Hyperlink"/>
            <w:color w:val="auto"/>
            <w:lang w:val="en-GB"/>
          </w:rPr>
          <w:t>zbushnaq@brunswickgroup.com</w:t>
        </w:r>
      </w:hyperlink>
      <w:r w:rsidR="00280987" w:rsidRPr="00D83E51">
        <w:rPr>
          <w:lang w:val="en-GB"/>
        </w:rPr>
        <w:t xml:space="preserve"> </w:t>
      </w:r>
      <w:r w:rsidR="00280987" w:rsidRPr="00D83E51" w:rsidDel="005D4344">
        <w:rPr>
          <w:lang w:val="en-GB"/>
        </w:rPr>
        <w:t xml:space="preserve"> </w:t>
      </w:r>
      <w:r w:rsidR="00280987" w:rsidRPr="00D83E51">
        <w:rPr>
          <w:lang w:val="en-GB"/>
        </w:rPr>
        <w:t xml:space="preserve"> </w:t>
      </w:r>
      <w:r w:rsidR="00280987" w:rsidRPr="00D83E51">
        <w:rPr>
          <w:lang w:val="en-GB"/>
        </w:rPr>
        <w:tab/>
      </w:r>
      <w:r w:rsidR="00280987" w:rsidRPr="00D83E51">
        <w:rPr>
          <w:lang w:val="en-GB"/>
        </w:rPr>
        <w:tab/>
        <w:t xml:space="preserve">Email: </w:t>
      </w:r>
      <w:hyperlink r:id="rId12" w:history="1">
        <w:r w:rsidR="00681991" w:rsidRPr="00D6444F">
          <w:rPr>
            <w:rStyle w:val="Hyperlink"/>
            <w:lang w:val="en-GB"/>
          </w:rPr>
          <w:t>rwrench@brunswickgroup.com</w:t>
        </w:r>
      </w:hyperlink>
      <w:r w:rsidR="00280987" w:rsidRPr="00D83E51">
        <w:rPr>
          <w:lang w:val="en-GB"/>
        </w:rPr>
        <w:t xml:space="preserve"> </w:t>
      </w:r>
    </w:p>
    <w:p w:rsidR="00484E7F" w:rsidRPr="00D83E51" w:rsidRDefault="00484E7F" w:rsidP="00D83E51">
      <w:pPr>
        <w:pStyle w:val="ListParagraph"/>
        <w:jc w:val="both"/>
        <w:rPr>
          <w:lang w:val="en-GB"/>
        </w:rPr>
      </w:pPr>
    </w:p>
    <w:p w:rsidR="00484E7F" w:rsidRPr="00D83E51" w:rsidRDefault="00484E7F" w:rsidP="00D83E51">
      <w:pPr>
        <w:pStyle w:val="Default"/>
        <w:jc w:val="both"/>
        <w:rPr>
          <w:color w:val="auto"/>
        </w:rPr>
      </w:pPr>
    </w:p>
    <w:sectPr w:rsidR="00484E7F" w:rsidRPr="00D83E51" w:rsidSect="008C0F04">
      <w:headerReference w:type="default"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FE7" w:rsidRDefault="00C30FE7" w:rsidP="00B47B4A">
      <w:r>
        <w:separator/>
      </w:r>
    </w:p>
  </w:endnote>
  <w:endnote w:type="continuationSeparator" w:id="0">
    <w:p w:rsidR="00C30FE7" w:rsidRDefault="00C30FE7" w:rsidP="00B47B4A">
      <w:r>
        <w:continuationSeparator/>
      </w:r>
    </w:p>
  </w:endnote>
  <w:endnote w:type="continuationNotice" w:id="1">
    <w:p w:rsidR="00C30FE7" w:rsidRDefault="00C30F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76E" w:rsidRPr="006E053C" w:rsidRDefault="001F176E" w:rsidP="006329F3">
    <w:pPr>
      <w:pStyle w:val="Footer"/>
      <w:jc w:val="right"/>
      <w:rPr>
        <w:color w:val="90A7B2" w:themeColor="accent3"/>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B9A" w:rsidRPr="00BD0B9A" w:rsidRDefault="00BD0B9A" w:rsidP="00BD0B9A">
    <w:pPr>
      <w:pStyle w:val="Footer"/>
      <w:jc w:val="right"/>
      <w:rPr>
        <w:color w:val="90A7B2" w:themeColor="accent3"/>
        <w:sz w:val="16"/>
      </w:rPr>
    </w:pPr>
    <w:r w:rsidRPr="006E053C">
      <w:rPr>
        <w:color w:val="90A7B2" w:themeColor="accent3"/>
        <w:sz w:val="16"/>
      </w:rPr>
      <w:t>© BRUNSWICK</w:t>
    </w:r>
    <w:r>
      <w:rPr>
        <w:color w:val="90A7B2" w:themeColor="accent3"/>
        <w:sz w:val="16"/>
      </w:rPr>
      <w:t xml:space="preserve"> GROUP</w:t>
    </w:r>
    <w:r w:rsidRPr="006E053C">
      <w:rPr>
        <w:color w:val="90A7B2" w:themeColor="accent3"/>
        <w:sz w:val="16"/>
      </w:rPr>
      <w:t xml:space="preserve"> 2017  |  CONFIDENTIAL  |  </w:t>
    </w:r>
    <w:sdt>
      <w:sdtPr>
        <w:rPr>
          <w:color w:val="90A7B2" w:themeColor="accent3"/>
          <w:sz w:val="16"/>
        </w:rPr>
        <w:id w:val="-1818947821"/>
        <w:docPartObj>
          <w:docPartGallery w:val="Page Numbers (Bottom of Page)"/>
          <w:docPartUnique/>
        </w:docPartObj>
      </w:sdtPr>
      <w:sdtEndPr>
        <w:rPr>
          <w:noProof/>
        </w:rPr>
      </w:sdtEndPr>
      <w:sdtContent>
        <w:r w:rsidRPr="006E053C">
          <w:rPr>
            <w:color w:val="90A7B2" w:themeColor="accent3"/>
            <w:sz w:val="16"/>
          </w:rPr>
          <w:fldChar w:fldCharType="begin"/>
        </w:r>
        <w:r w:rsidRPr="006E053C">
          <w:rPr>
            <w:color w:val="90A7B2" w:themeColor="accent3"/>
            <w:sz w:val="16"/>
          </w:rPr>
          <w:instrText xml:space="preserve"> PAGE   \* MERGEFORMAT </w:instrText>
        </w:r>
        <w:r w:rsidRPr="006E053C">
          <w:rPr>
            <w:color w:val="90A7B2" w:themeColor="accent3"/>
            <w:sz w:val="16"/>
          </w:rPr>
          <w:fldChar w:fldCharType="separate"/>
        </w:r>
        <w:r w:rsidR="008C0F04">
          <w:rPr>
            <w:noProof/>
            <w:color w:val="90A7B2" w:themeColor="accent3"/>
            <w:sz w:val="16"/>
          </w:rPr>
          <w:t>1</w:t>
        </w:r>
        <w:r w:rsidRPr="006E053C">
          <w:rPr>
            <w:noProof/>
            <w:color w:val="90A7B2" w:themeColor="accent3"/>
            <w:sz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FE7" w:rsidRDefault="00C30FE7" w:rsidP="00B47B4A">
      <w:bookmarkStart w:id="0" w:name="_Hlk486513264"/>
      <w:bookmarkEnd w:id="0"/>
      <w:r>
        <w:separator/>
      </w:r>
    </w:p>
  </w:footnote>
  <w:footnote w:type="continuationSeparator" w:id="0">
    <w:p w:rsidR="00C30FE7" w:rsidRDefault="00C30FE7" w:rsidP="00B47B4A">
      <w:r>
        <w:continuationSeparator/>
      </w:r>
    </w:p>
  </w:footnote>
  <w:footnote w:type="continuationNotice" w:id="1">
    <w:p w:rsidR="00C30FE7" w:rsidRDefault="00C30FE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F04" w:rsidRDefault="008C0F04" w:rsidP="008C0F04">
    <w:pPr>
      <w:pStyle w:val="Header"/>
      <w:spacing w:before="240" w:after="48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B9A" w:rsidRDefault="00BD0B9A" w:rsidP="008C0F04">
    <w:pPr>
      <w:pStyle w:val="Header"/>
      <w:spacing w:before="240" w:after="480"/>
      <w:jc w:val="right"/>
    </w:pPr>
    <w:r w:rsidRPr="00D83E51">
      <w:rPr>
        <w:noProof/>
      </w:rPr>
      <w:drawing>
        <wp:inline distT="0" distB="0" distL="0" distR="0" wp14:anchorId="0D620085" wp14:editId="03BA9B51">
          <wp:extent cx="1629840" cy="191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unswick logo_Blue_CMYK-01.jpg"/>
                  <pic:cNvPicPr/>
                </pic:nvPicPr>
                <pic:blipFill rotWithShape="1">
                  <a:blip r:embed="rId1">
                    <a:extLst>
                      <a:ext uri="{28A0092B-C50C-407E-A947-70E740481C1C}">
                        <a14:useLocalDpi xmlns:a14="http://schemas.microsoft.com/office/drawing/2010/main"/>
                      </a:ext>
                    </a:extLst>
                  </a:blip>
                  <a:srcRect l="6916" t="27700" r="6861" b="28599"/>
                  <a:stretch/>
                </pic:blipFill>
                <pic:spPr bwMode="auto">
                  <a:xfrm>
                    <a:off x="0" y="0"/>
                    <a:ext cx="1918459" cy="22545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0A52"/>
    <w:multiLevelType w:val="hybridMultilevel"/>
    <w:tmpl w:val="ED4876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95BA0"/>
    <w:multiLevelType w:val="hybridMultilevel"/>
    <w:tmpl w:val="A29A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9515F1"/>
    <w:multiLevelType w:val="hybridMultilevel"/>
    <w:tmpl w:val="E294D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14DA0"/>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868AF"/>
    <w:multiLevelType w:val="hybridMultilevel"/>
    <w:tmpl w:val="B1FA76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D03E5A"/>
    <w:multiLevelType w:val="hybridMultilevel"/>
    <w:tmpl w:val="88DC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123A5"/>
    <w:multiLevelType w:val="hybridMultilevel"/>
    <w:tmpl w:val="68586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D064A8"/>
    <w:multiLevelType w:val="hybridMultilevel"/>
    <w:tmpl w:val="BF326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C16A88"/>
    <w:multiLevelType w:val="hybridMultilevel"/>
    <w:tmpl w:val="9C88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46A46"/>
    <w:multiLevelType w:val="hybridMultilevel"/>
    <w:tmpl w:val="2A0C8B7C"/>
    <w:lvl w:ilvl="0" w:tplc="786A1F10">
      <w:numFmt w:val="bullet"/>
      <w:lvlText w:val="-"/>
      <w:lvlJc w:val="left"/>
      <w:pPr>
        <w:ind w:left="1440" w:hanging="360"/>
      </w:pPr>
      <w:rPr>
        <w:rFonts w:ascii="Segoe UI Light" w:eastAsiaTheme="minorHAnsi" w:hAnsi="Segoe UI Light" w:cs="Segoe UI Ligh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A4D3168"/>
    <w:multiLevelType w:val="hybridMultilevel"/>
    <w:tmpl w:val="5ED44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765AE6"/>
    <w:multiLevelType w:val="hybridMultilevel"/>
    <w:tmpl w:val="E6A62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B52AFE"/>
    <w:multiLevelType w:val="hybridMultilevel"/>
    <w:tmpl w:val="1644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EC3A37"/>
    <w:multiLevelType w:val="hybridMultilevel"/>
    <w:tmpl w:val="39409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654374"/>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BB7653"/>
    <w:multiLevelType w:val="hybridMultilevel"/>
    <w:tmpl w:val="463840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AE12B34"/>
    <w:multiLevelType w:val="hybridMultilevel"/>
    <w:tmpl w:val="3DE86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503540"/>
    <w:multiLevelType w:val="hybridMultilevel"/>
    <w:tmpl w:val="113EC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572F23"/>
    <w:multiLevelType w:val="hybridMultilevel"/>
    <w:tmpl w:val="16CC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9C4293"/>
    <w:multiLevelType w:val="hybridMultilevel"/>
    <w:tmpl w:val="A3AC6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A46FAA"/>
    <w:multiLevelType w:val="hybridMultilevel"/>
    <w:tmpl w:val="8FB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F33D98"/>
    <w:multiLevelType w:val="hybridMultilevel"/>
    <w:tmpl w:val="FD16D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CD073C"/>
    <w:multiLevelType w:val="hybridMultilevel"/>
    <w:tmpl w:val="8682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E095B"/>
    <w:multiLevelType w:val="hybridMultilevel"/>
    <w:tmpl w:val="2D3486F4"/>
    <w:lvl w:ilvl="0" w:tplc="E154DB78">
      <w:start w:val="1"/>
      <w:numFmt w:val="bullet"/>
      <w:pStyle w:val="Bullets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253434"/>
    <w:multiLevelType w:val="hybridMultilevel"/>
    <w:tmpl w:val="F49C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0D6CA7"/>
    <w:multiLevelType w:val="hybridMultilevel"/>
    <w:tmpl w:val="353A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697801"/>
    <w:multiLevelType w:val="hybridMultilevel"/>
    <w:tmpl w:val="FE40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80533D"/>
    <w:multiLevelType w:val="hybridMultilevel"/>
    <w:tmpl w:val="346C6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4A349D"/>
    <w:multiLevelType w:val="hybridMultilevel"/>
    <w:tmpl w:val="49DAC1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D1B6515"/>
    <w:multiLevelType w:val="hybridMultilevel"/>
    <w:tmpl w:val="2EF82B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EB19E5"/>
    <w:multiLevelType w:val="hybridMultilevel"/>
    <w:tmpl w:val="F3FA6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1A2032"/>
    <w:multiLevelType w:val="hybridMultilevel"/>
    <w:tmpl w:val="3A928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9A528A"/>
    <w:multiLevelType w:val="hybridMultilevel"/>
    <w:tmpl w:val="5AD63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4260A2"/>
    <w:multiLevelType w:val="hybridMultilevel"/>
    <w:tmpl w:val="E76CD1F0"/>
    <w:lvl w:ilvl="0" w:tplc="04090001">
      <w:start w:val="1"/>
      <w:numFmt w:val="bullet"/>
      <w:lvlText w:val=""/>
      <w:lvlJc w:val="left"/>
      <w:pPr>
        <w:ind w:left="360" w:hanging="360"/>
      </w:pPr>
      <w:rPr>
        <w:rFonts w:ascii="Symbol" w:hAnsi="Symbol" w:hint="default"/>
      </w:rPr>
    </w:lvl>
    <w:lvl w:ilvl="1" w:tplc="78C0C020">
      <w:numFmt w:val="bullet"/>
      <w:pStyle w:val="bullet2"/>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371A26"/>
    <w:multiLevelType w:val="hybridMultilevel"/>
    <w:tmpl w:val="C2D63366"/>
    <w:lvl w:ilvl="0" w:tplc="C28E6066">
      <w:numFmt w:val="bullet"/>
      <w:lvlText w:val="-"/>
      <w:lvlJc w:val="left"/>
      <w:pPr>
        <w:ind w:left="1080" w:hanging="360"/>
      </w:pPr>
      <w:rPr>
        <w:rFonts w:ascii="Segoe UI Light" w:eastAsiaTheme="minorHAnsi" w:hAnsi="Segoe UI Light" w:cs="Segoe U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23"/>
  </w:num>
  <w:num w:numId="4">
    <w:abstractNumId w:val="0"/>
  </w:num>
  <w:num w:numId="5">
    <w:abstractNumId w:val="31"/>
  </w:num>
  <w:num w:numId="6">
    <w:abstractNumId w:val="19"/>
  </w:num>
  <w:num w:numId="7">
    <w:abstractNumId w:val="22"/>
  </w:num>
  <w:num w:numId="8">
    <w:abstractNumId w:val="33"/>
  </w:num>
  <w:num w:numId="9">
    <w:abstractNumId w:val="17"/>
  </w:num>
  <w:num w:numId="10">
    <w:abstractNumId w:val="12"/>
  </w:num>
  <w:num w:numId="11">
    <w:abstractNumId w:val="6"/>
  </w:num>
  <w:num w:numId="12">
    <w:abstractNumId w:val="11"/>
  </w:num>
  <w:num w:numId="13">
    <w:abstractNumId w:val="20"/>
  </w:num>
  <w:num w:numId="14">
    <w:abstractNumId w:val="32"/>
  </w:num>
  <w:num w:numId="15">
    <w:abstractNumId w:val="1"/>
  </w:num>
  <w:num w:numId="16">
    <w:abstractNumId w:val="10"/>
  </w:num>
  <w:num w:numId="17">
    <w:abstractNumId w:val="27"/>
  </w:num>
  <w:num w:numId="18">
    <w:abstractNumId w:val="18"/>
  </w:num>
  <w:num w:numId="19">
    <w:abstractNumId w:val="25"/>
  </w:num>
  <w:num w:numId="20">
    <w:abstractNumId w:val="26"/>
  </w:num>
  <w:num w:numId="21">
    <w:abstractNumId w:val="24"/>
  </w:num>
  <w:num w:numId="22">
    <w:abstractNumId w:val="5"/>
  </w:num>
  <w:num w:numId="23">
    <w:abstractNumId w:val="2"/>
  </w:num>
  <w:num w:numId="24">
    <w:abstractNumId w:val="29"/>
  </w:num>
  <w:num w:numId="25">
    <w:abstractNumId w:val="30"/>
  </w:num>
  <w:num w:numId="26">
    <w:abstractNumId w:val="14"/>
  </w:num>
  <w:num w:numId="27">
    <w:abstractNumId w:val="3"/>
  </w:num>
  <w:num w:numId="28">
    <w:abstractNumId w:val="21"/>
  </w:num>
  <w:num w:numId="29">
    <w:abstractNumId w:val="13"/>
  </w:num>
  <w:num w:numId="30">
    <w:abstractNumId w:val="4"/>
  </w:num>
  <w:num w:numId="31">
    <w:abstractNumId w:val="28"/>
  </w:num>
  <w:num w:numId="32">
    <w:abstractNumId w:val="7"/>
  </w:num>
  <w:num w:numId="33">
    <w:abstractNumId w:val="15"/>
  </w:num>
  <w:num w:numId="34">
    <w:abstractNumId w:val="34"/>
  </w:num>
  <w:num w:numId="3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CCB6956-15CD-4F08-B41D-754BA41B4F41}"/>
    <w:docVar w:name="dgnword-eventsink" w:val="1243847086896"/>
  </w:docVars>
  <w:rsids>
    <w:rsidRoot w:val="00484E7F"/>
    <w:rsid w:val="00001CD5"/>
    <w:rsid w:val="00006F90"/>
    <w:rsid w:val="0001197D"/>
    <w:rsid w:val="000129CB"/>
    <w:rsid w:val="000142E8"/>
    <w:rsid w:val="00024D99"/>
    <w:rsid w:val="00025AF8"/>
    <w:rsid w:val="000401E8"/>
    <w:rsid w:val="000460F8"/>
    <w:rsid w:val="00052B6B"/>
    <w:rsid w:val="00054202"/>
    <w:rsid w:val="00060862"/>
    <w:rsid w:val="0006686B"/>
    <w:rsid w:val="000724A1"/>
    <w:rsid w:val="0008350A"/>
    <w:rsid w:val="00085423"/>
    <w:rsid w:val="00086E5E"/>
    <w:rsid w:val="00092828"/>
    <w:rsid w:val="00092D53"/>
    <w:rsid w:val="000A4590"/>
    <w:rsid w:val="000A6360"/>
    <w:rsid w:val="000B7797"/>
    <w:rsid w:val="000C1084"/>
    <w:rsid w:val="000C48E0"/>
    <w:rsid w:val="000C5728"/>
    <w:rsid w:val="000D2A5C"/>
    <w:rsid w:val="000D7A21"/>
    <w:rsid w:val="000E47AD"/>
    <w:rsid w:val="000E50BE"/>
    <w:rsid w:val="000E602C"/>
    <w:rsid w:val="000E6092"/>
    <w:rsid w:val="000E6238"/>
    <w:rsid w:val="001000D6"/>
    <w:rsid w:val="00100119"/>
    <w:rsid w:val="00102D54"/>
    <w:rsid w:val="00105269"/>
    <w:rsid w:val="001058EE"/>
    <w:rsid w:val="00111C9C"/>
    <w:rsid w:val="0011634D"/>
    <w:rsid w:val="001332EA"/>
    <w:rsid w:val="00144F11"/>
    <w:rsid w:val="00144F6A"/>
    <w:rsid w:val="001450E9"/>
    <w:rsid w:val="001503AD"/>
    <w:rsid w:val="00152837"/>
    <w:rsid w:val="00162E4E"/>
    <w:rsid w:val="0016436A"/>
    <w:rsid w:val="001665A8"/>
    <w:rsid w:val="00170E3A"/>
    <w:rsid w:val="00186FB7"/>
    <w:rsid w:val="001903B5"/>
    <w:rsid w:val="001943AE"/>
    <w:rsid w:val="00194858"/>
    <w:rsid w:val="00195A52"/>
    <w:rsid w:val="001A145D"/>
    <w:rsid w:val="001B29E3"/>
    <w:rsid w:val="001B661E"/>
    <w:rsid w:val="001C7C2F"/>
    <w:rsid w:val="001E3775"/>
    <w:rsid w:val="001F094B"/>
    <w:rsid w:val="001F176E"/>
    <w:rsid w:val="001F789D"/>
    <w:rsid w:val="0020208F"/>
    <w:rsid w:val="0020386E"/>
    <w:rsid w:val="00205B24"/>
    <w:rsid w:val="00212B3A"/>
    <w:rsid w:val="00226726"/>
    <w:rsid w:val="00230B84"/>
    <w:rsid w:val="00236765"/>
    <w:rsid w:val="00236F61"/>
    <w:rsid w:val="00250481"/>
    <w:rsid w:val="002521D3"/>
    <w:rsid w:val="00260D0B"/>
    <w:rsid w:val="00262E46"/>
    <w:rsid w:val="00267905"/>
    <w:rsid w:val="002701D8"/>
    <w:rsid w:val="002778BB"/>
    <w:rsid w:val="00280987"/>
    <w:rsid w:val="002877CB"/>
    <w:rsid w:val="002A6716"/>
    <w:rsid w:val="002B34E2"/>
    <w:rsid w:val="002B3756"/>
    <w:rsid w:val="002C1418"/>
    <w:rsid w:val="002C6AA5"/>
    <w:rsid w:val="002E3494"/>
    <w:rsid w:val="002E5C86"/>
    <w:rsid w:val="002F3301"/>
    <w:rsid w:val="002F361D"/>
    <w:rsid w:val="002F4744"/>
    <w:rsid w:val="00306265"/>
    <w:rsid w:val="003119C8"/>
    <w:rsid w:val="0031740E"/>
    <w:rsid w:val="00320554"/>
    <w:rsid w:val="00321C35"/>
    <w:rsid w:val="00332013"/>
    <w:rsid w:val="003410D1"/>
    <w:rsid w:val="003438AD"/>
    <w:rsid w:val="00364DF0"/>
    <w:rsid w:val="00365084"/>
    <w:rsid w:val="00373E8B"/>
    <w:rsid w:val="00381231"/>
    <w:rsid w:val="00390780"/>
    <w:rsid w:val="00397A49"/>
    <w:rsid w:val="003A40F5"/>
    <w:rsid w:val="003B535E"/>
    <w:rsid w:val="003E3819"/>
    <w:rsid w:val="003E4E6B"/>
    <w:rsid w:val="003E6D51"/>
    <w:rsid w:val="003F3C6C"/>
    <w:rsid w:val="003F45FC"/>
    <w:rsid w:val="004076CD"/>
    <w:rsid w:val="00410AC1"/>
    <w:rsid w:val="004246F4"/>
    <w:rsid w:val="00442155"/>
    <w:rsid w:val="00442CB8"/>
    <w:rsid w:val="00446364"/>
    <w:rsid w:val="004477ED"/>
    <w:rsid w:val="004526E6"/>
    <w:rsid w:val="00452EA0"/>
    <w:rsid w:val="0046558B"/>
    <w:rsid w:val="0047039F"/>
    <w:rsid w:val="0047192F"/>
    <w:rsid w:val="00475A1E"/>
    <w:rsid w:val="00480329"/>
    <w:rsid w:val="00484E7F"/>
    <w:rsid w:val="004851E1"/>
    <w:rsid w:val="00492BE2"/>
    <w:rsid w:val="004937EE"/>
    <w:rsid w:val="004A0466"/>
    <w:rsid w:val="004C32D8"/>
    <w:rsid w:val="004C7C01"/>
    <w:rsid w:val="004D2FE2"/>
    <w:rsid w:val="004D4968"/>
    <w:rsid w:val="004D4B12"/>
    <w:rsid w:val="004F66BE"/>
    <w:rsid w:val="00502B32"/>
    <w:rsid w:val="005050EC"/>
    <w:rsid w:val="00512EC3"/>
    <w:rsid w:val="00516C43"/>
    <w:rsid w:val="00521A94"/>
    <w:rsid w:val="00530FEE"/>
    <w:rsid w:val="005332AD"/>
    <w:rsid w:val="00533FFC"/>
    <w:rsid w:val="00537D31"/>
    <w:rsid w:val="00547533"/>
    <w:rsid w:val="005625CC"/>
    <w:rsid w:val="00562C06"/>
    <w:rsid w:val="00562DFC"/>
    <w:rsid w:val="0056706F"/>
    <w:rsid w:val="00576164"/>
    <w:rsid w:val="00582FB0"/>
    <w:rsid w:val="00585369"/>
    <w:rsid w:val="00585E86"/>
    <w:rsid w:val="00590FE6"/>
    <w:rsid w:val="00592697"/>
    <w:rsid w:val="005A611A"/>
    <w:rsid w:val="005C73F9"/>
    <w:rsid w:val="005D1589"/>
    <w:rsid w:val="005D17D9"/>
    <w:rsid w:val="005D4344"/>
    <w:rsid w:val="006058EC"/>
    <w:rsid w:val="00605A5B"/>
    <w:rsid w:val="006127CF"/>
    <w:rsid w:val="0061325C"/>
    <w:rsid w:val="00614601"/>
    <w:rsid w:val="00614E45"/>
    <w:rsid w:val="00615D0F"/>
    <w:rsid w:val="006215FA"/>
    <w:rsid w:val="0062185E"/>
    <w:rsid w:val="00622FA3"/>
    <w:rsid w:val="00622FDE"/>
    <w:rsid w:val="0062664E"/>
    <w:rsid w:val="006329F3"/>
    <w:rsid w:val="00633B3B"/>
    <w:rsid w:val="00645252"/>
    <w:rsid w:val="0065265D"/>
    <w:rsid w:val="006733BA"/>
    <w:rsid w:val="0068122F"/>
    <w:rsid w:val="00681991"/>
    <w:rsid w:val="00686A44"/>
    <w:rsid w:val="00691596"/>
    <w:rsid w:val="006946C2"/>
    <w:rsid w:val="006A644B"/>
    <w:rsid w:val="006B0058"/>
    <w:rsid w:val="006B1176"/>
    <w:rsid w:val="006B296C"/>
    <w:rsid w:val="006C4C13"/>
    <w:rsid w:val="006C4D30"/>
    <w:rsid w:val="006D3D74"/>
    <w:rsid w:val="006D4014"/>
    <w:rsid w:val="006E053C"/>
    <w:rsid w:val="006E4E28"/>
    <w:rsid w:val="006F18BF"/>
    <w:rsid w:val="006F2413"/>
    <w:rsid w:val="006F5F65"/>
    <w:rsid w:val="006F7247"/>
    <w:rsid w:val="00717482"/>
    <w:rsid w:val="00741985"/>
    <w:rsid w:val="00741B82"/>
    <w:rsid w:val="007501B4"/>
    <w:rsid w:val="007515E0"/>
    <w:rsid w:val="00785FEC"/>
    <w:rsid w:val="0078600F"/>
    <w:rsid w:val="007871B3"/>
    <w:rsid w:val="007A45F3"/>
    <w:rsid w:val="007B00FF"/>
    <w:rsid w:val="007C2593"/>
    <w:rsid w:val="007C3554"/>
    <w:rsid w:val="007C44C6"/>
    <w:rsid w:val="007C7612"/>
    <w:rsid w:val="007F08ED"/>
    <w:rsid w:val="00800ACE"/>
    <w:rsid w:val="008068B0"/>
    <w:rsid w:val="008317F6"/>
    <w:rsid w:val="008353BC"/>
    <w:rsid w:val="00856F6D"/>
    <w:rsid w:val="008655AE"/>
    <w:rsid w:val="00865F3B"/>
    <w:rsid w:val="008707DC"/>
    <w:rsid w:val="00870CCB"/>
    <w:rsid w:val="00872185"/>
    <w:rsid w:val="00874BEA"/>
    <w:rsid w:val="00892E07"/>
    <w:rsid w:val="008967FA"/>
    <w:rsid w:val="008A272D"/>
    <w:rsid w:val="008A64B3"/>
    <w:rsid w:val="008B778B"/>
    <w:rsid w:val="008C0F04"/>
    <w:rsid w:val="008C238A"/>
    <w:rsid w:val="008C6A83"/>
    <w:rsid w:val="008D04FE"/>
    <w:rsid w:val="008D4D89"/>
    <w:rsid w:val="008E1E2D"/>
    <w:rsid w:val="008E1F47"/>
    <w:rsid w:val="008E4183"/>
    <w:rsid w:val="00900C0B"/>
    <w:rsid w:val="00917745"/>
    <w:rsid w:val="00921068"/>
    <w:rsid w:val="00921E0D"/>
    <w:rsid w:val="0093630A"/>
    <w:rsid w:val="0093741E"/>
    <w:rsid w:val="00940C3D"/>
    <w:rsid w:val="00943578"/>
    <w:rsid w:val="00955CAD"/>
    <w:rsid w:val="00955EA3"/>
    <w:rsid w:val="00966D49"/>
    <w:rsid w:val="0097268F"/>
    <w:rsid w:val="0098081D"/>
    <w:rsid w:val="00985ECC"/>
    <w:rsid w:val="00991658"/>
    <w:rsid w:val="00994515"/>
    <w:rsid w:val="009A2553"/>
    <w:rsid w:val="009C3735"/>
    <w:rsid w:val="009C50AD"/>
    <w:rsid w:val="009D21C2"/>
    <w:rsid w:val="009D2402"/>
    <w:rsid w:val="00A0256F"/>
    <w:rsid w:val="00A0444A"/>
    <w:rsid w:val="00A070CB"/>
    <w:rsid w:val="00A1084B"/>
    <w:rsid w:val="00A160AF"/>
    <w:rsid w:val="00A244D8"/>
    <w:rsid w:val="00A31F10"/>
    <w:rsid w:val="00A3290D"/>
    <w:rsid w:val="00A342EE"/>
    <w:rsid w:val="00A37E12"/>
    <w:rsid w:val="00A57117"/>
    <w:rsid w:val="00A62513"/>
    <w:rsid w:val="00A67620"/>
    <w:rsid w:val="00A76AD9"/>
    <w:rsid w:val="00A9204E"/>
    <w:rsid w:val="00A9690D"/>
    <w:rsid w:val="00AA73A4"/>
    <w:rsid w:val="00AC3A01"/>
    <w:rsid w:val="00AC6F1A"/>
    <w:rsid w:val="00AE1C2B"/>
    <w:rsid w:val="00AE6296"/>
    <w:rsid w:val="00AE76CD"/>
    <w:rsid w:val="00AF51EA"/>
    <w:rsid w:val="00B0437D"/>
    <w:rsid w:val="00B10033"/>
    <w:rsid w:val="00B15AFA"/>
    <w:rsid w:val="00B200A0"/>
    <w:rsid w:val="00B23F03"/>
    <w:rsid w:val="00B421DB"/>
    <w:rsid w:val="00B42B06"/>
    <w:rsid w:val="00B4449D"/>
    <w:rsid w:val="00B47B4A"/>
    <w:rsid w:val="00B47C12"/>
    <w:rsid w:val="00B575A3"/>
    <w:rsid w:val="00B6692F"/>
    <w:rsid w:val="00B67CDF"/>
    <w:rsid w:val="00B709B4"/>
    <w:rsid w:val="00B73EBC"/>
    <w:rsid w:val="00B76875"/>
    <w:rsid w:val="00B869EB"/>
    <w:rsid w:val="00BB0385"/>
    <w:rsid w:val="00BB0459"/>
    <w:rsid w:val="00BB3172"/>
    <w:rsid w:val="00BB5635"/>
    <w:rsid w:val="00BC4651"/>
    <w:rsid w:val="00BC4F25"/>
    <w:rsid w:val="00BD0597"/>
    <w:rsid w:val="00BD0B9A"/>
    <w:rsid w:val="00BD7DE0"/>
    <w:rsid w:val="00BF2712"/>
    <w:rsid w:val="00BF4CCD"/>
    <w:rsid w:val="00BF55E6"/>
    <w:rsid w:val="00BF77FE"/>
    <w:rsid w:val="00C03033"/>
    <w:rsid w:val="00C200E2"/>
    <w:rsid w:val="00C26459"/>
    <w:rsid w:val="00C30FE7"/>
    <w:rsid w:val="00C33272"/>
    <w:rsid w:val="00C35117"/>
    <w:rsid w:val="00C3718C"/>
    <w:rsid w:val="00C378A2"/>
    <w:rsid w:val="00C41634"/>
    <w:rsid w:val="00C460B0"/>
    <w:rsid w:val="00C4720A"/>
    <w:rsid w:val="00C51AC0"/>
    <w:rsid w:val="00C61BCC"/>
    <w:rsid w:val="00C63438"/>
    <w:rsid w:val="00C7492F"/>
    <w:rsid w:val="00C77225"/>
    <w:rsid w:val="00C82090"/>
    <w:rsid w:val="00C8214A"/>
    <w:rsid w:val="00C96A9C"/>
    <w:rsid w:val="00C96BF4"/>
    <w:rsid w:val="00C97A16"/>
    <w:rsid w:val="00CA6B6C"/>
    <w:rsid w:val="00CB1AAB"/>
    <w:rsid w:val="00CB6298"/>
    <w:rsid w:val="00CC495E"/>
    <w:rsid w:val="00CC6A96"/>
    <w:rsid w:val="00CC6C7B"/>
    <w:rsid w:val="00CD1D86"/>
    <w:rsid w:val="00CE1C03"/>
    <w:rsid w:val="00D0027D"/>
    <w:rsid w:val="00D04C6C"/>
    <w:rsid w:val="00D33706"/>
    <w:rsid w:val="00D347B1"/>
    <w:rsid w:val="00D36835"/>
    <w:rsid w:val="00D43954"/>
    <w:rsid w:val="00D51D5A"/>
    <w:rsid w:val="00D54489"/>
    <w:rsid w:val="00D72C25"/>
    <w:rsid w:val="00D73C51"/>
    <w:rsid w:val="00D75BC0"/>
    <w:rsid w:val="00D77819"/>
    <w:rsid w:val="00D80F35"/>
    <w:rsid w:val="00D83E51"/>
    <w:rsid w:val="00D85C4E"/>
    <w:rsid w:val="00D87509"/>
    <w:rsid w:val="00DA2A63"/>
    <w:rsid w:val="00DB4F35"/>
    <w:rsid w:val="00DB657C"/>
    <w:rsid w:val="00DC2731"/>
    <w:rsid w:val="00DC3658"/>
    <w:rsid w:val="00DD43DA"/>
    <w:rsid w:val="00DE0D50"/>
    <w:rsid w:val="00DF1D86"/>
    <w:rsid w:val="00DF2AB6"/>
    <w:rsid w:val="00DF4ED7"/>
    <w:rsid w:val="00DF7AE9"/>
    <w:rsid w:val="00E060A2"/>
    <w:rsid w:val="00E07646"/>
    <w:rsid w:val="00E13770"/>
    <w:rsid w:val="00E41A38"/>
    <w:rsid w:val="00E457CF"/>
    <w:rsid w:val="00E5696B"/>
    <w:rsid w:val="00E66D22"/>
    <w:rsid w:val="00E71EE9"/>
    <w:rsid w:val="00E724F9"/>
    <w:rsid w:val="00E8202C"/>
    <w:rsid w:val="00EA040F"/>
    <w:rsid w:val="00EA4542"/>
    <w:rsid w:val="00EA523E"/>
    <w:rsid w:val="00EA5657"/>
    <w:rsid w:val="00EA6403"/>
    <w:rsid w:val="00EA6A48"/>
    <w:rsid w:val="00EB1E25"/>
    <w:rsid w:val="00EC4E32"/>
    <w:rsid w:val="00ED3F82"/>
    <w:rsid w:val="00ED4D16"/>
    <w:rsid w:val="00ED4EF3"/>
    <w:rsid w:val="00EE44AE"/>
    <w:rsid w:val="00F02314"/>
    <w:rsid w:val="00F043B3"/>
    <w:rsid w:val="00F15430"/>
    <w:rsid w:val="00F2369E"/>
    <w:rsid w:val="00F240E3"/>
    <w:rsid w:val="00F254C8"/>
    <w:rsid w:val="00F30D8E"/>
    <w:rsid w:val="00F30FAF"/>
    <w:rsid w:val="00F35C57"/>
    <w:rsid w:val="00F40F07"/>
    <w:rsid w:val="00F459A0"/>
    <w:rsid w:val="00F55DDC"/>
    <w:rsid w:val="00F61A4C"/>
    <w:rsid w:val="00F63C9A"/>
    <w:rsid w:val="00F65C79"/>
    <w:rsid w:val="00F72572"/>
    <w:rsid w:val="00F76BB3"/>
    <w:rsid w:val="00F878C8"/>
    <w:rsid w:val="00F927D3"/>
    <w:rsid w:val="00F95D36"/>
    <w:rsid w:val="00F97F62"/>
    <w:rsid w:val="00FA204F"/>
    <w:rsid w:val="00FB15B9"/>
    <w:rsid w:val="00FB3329"/>
    <w:rsid w:val="00FB3ABF"/>
    <w:rsid w:val="00FB67E3"/>
    <w:rsid w:val="00FD5814"/>
    <w:rsid w:val="00FE07DA"/>
    <w:rsid w:val="00FE5780"/>
    <w:rsid w:val="00FE5D6F"/>
    <w:rsid w:val="00FE78FF"/>
    <w:rsid w:val="00FF473E"/>
    <w:rsid w:val="00FF4E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34C698-8061-4C66-B527-26C938D3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4A"/>
    <w:pPr>
      <w:spacing w:after="120"/>
    </w:pPr>
    <w:rPr>
      <w:sz w:val="20"/>
    </w:rPr>
  </w:style>
  <w:style w:type="paragraph" w:styleId="Heading1">
    <w:name w:val="heading 1"/>
    <w:basedOn w:val="Normal"/>
    <w:next w:val="Normal"/>
    <w:link w:val="Heading1Char"/>
    <w:uiPriority w:val="9"/>
    <w:qFormat/>
    <w:rsid w:val="00F63C9A"/>
    <w:pPr>
      <w:keepNext/>
      <w:keepLines/>
      <w:spacing w:before="240" w:after="240"/>
      <w:outlineLvl w:val="0"/>
    </w:pPr>
    <w:rPr>
      <w:rFonts w:asciiTheme="majorHAnsi" w:eastAsiaTheme="majorEastAsia" w:hAnsiTheme="majorHAnsi" w:cstheme="majorBidi"/>
      <w:noProof/>
      <w:color w:val="001432" w:themeColor="text1"/>
      <w:sz w:val="40"/>
      <w:szCs w:val="32"/>
    </w:rPr>
  </w:style>
  <w:style w:type="paragraph" w:styleId="Heading2">
    <w:name w:val="heading 2"/>
    <w:basedOn w:val="Normal"/>
    <w:next w:val="Normal"/>
    <w:link w:val="Heading2Char"/>
    <w:uiPriority w:val="9"/>
    <w:unhideWhenUsed/>
    <w:qFormat/>
    <w:rsid w:val="00EA6A48"/>
    <w:pPr>
      <w:keepNext/>
      <w:keepLines/>
      <w:spacing w:before="360"/>
      <w:outlineLvl w:val="1"/>
    </w:pPr>
    <w:rPr>
      <w:rFonts w:asciiTheme="majorHAnsi" w:eastAsiaTheme="majorEastAsia" w:hAnsiTheme="majorHAnsi" w:cstheme="majorBidi"/>
      <w:color w:val="7962CE" w:themeColor="accent1"/>
      <w:sz w:val="32"/>
      <w:szCs w:val="26"/>
    </w:rPr>
  </w:style>
  <w:style w:type="paragraph" w:styleId="Heading3">
    <w:name w:val="heading 3"/>
    <w:basedOn w:val="Heading1"/>
    <w:next w:val="Normal"/>
    <w:link w:val="Heading3Char"/>
    <w:uiPriority w:val="9"/>
    <w:unhideWhenUsed/>
    <w:qFormat/>
    <w:rsid w:val="0093741E"/>
    <w:pPr>
      <w:spacing w:before="60" w:after="120"/>
      <w:outlineLvl w:val="2"/>
    </w:pPr>
    <w:rPr>
      <w:color w:val="90A7B2" w:themeColor="accent3"/>
      <w:sz w:val="28"/>
    </w:rPr>
  </w:style>
  <w:style w:type="paragraph" w:styleId="Heading4">
    <w:name w:val="heading 4"/>
    <w:basedOn w:val="Normal"/>
    <w:next w:val="Normal"/>
    <w:link w:val="Heading4Char"/>
    <w:uiPriority w:val="9"/>
    <w:unhideWhenUsed/>
    <w:qFormat/>
    <w:rsid w:val="0001197D"/>
    <w:pPr>
      <w:keepNext/>
      <w:keepLines/>
      <w:spacing w:before="40"/>
      <w:outlineLvl w:val="3"/>
    </w:pPr>
    <w:rPr>
      <w:rFonts w:asciiTheme="majorHAnsi" w:eastAsiaTheme="majorEastAsia" w:hAnsiTheme="majorHAnsi" w:cstheme="majorBidi"/>
      <w:i/>
      <w:iCs/>
      <w:color w:val="62808E" w:themeColor="accent3" w:themeShade="BF"/>
      <w:sz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352474" w:themeColor="accent1" w:themeShade="80"/>
    </w:rPr>
  </w:style>
  <w:style w:type="paragraph" w:styleId="Heading6">
    <w:name w:val="heading 6"/>
    <w:basedOn w:val="Normal"/>
    <w:next w:val="Normal"/>
    <w:link w:val="Heading6Char"/>
    <w:uiPriority w:val="9"/>
    <w:unhideWhenUsed/>
    <w:rsid w:val="006D3D74"/>
    <w:pPr>
      <w:keepNext/>
      <w:keepLines/>
      <w:spacing w:before="40"/>
      <w:outlineLvl w:val="5"/>
    </w:pPr>
    <w:rPr>
      <w:rFonts w:asciiTheme="majorHAnsi" w:eastAsiaTheme="majorEastAsia" w:hAnsiTheme="majorHAnsi" w:cstheme="majorBidi"/>
      <w:color w:val="342473" w:themeColor="accent1" w:themeShade="7F"/>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42473" w:themeColor="accent1" w:themeShade="7F"/>
    </w:rPr>
  </w:style>
  <w:style w:type="paragraph" w:styleId="Heading8">
    <w:name w:val="heading 8"/>
    <w:basedOn w:val="Normal"/>
    <w:next w:val="Normal"/>
    <w:link w:val="Heading8Char"/>
    <w:uiPriority w:val="9"/>
    <w:unhideWhenUsed/>
    <w:rsid w:val="007A45F3"/>
    <w:pPr>
      <w:keepNext/>
      <w:keepLines/>
      <w:spacing w:before="40"/>
      <w:outlineLvl w:val="7"/>
    </w:pPr>
    <w:rPr>
      <w:rFonts w:asciiTheme="majorHAnsi" w:eastAsiaTheme="majorEastAsia" w:hAnsiTheme="majorHAnsi" w:cstheme="majorBidi"/>
      <w:color w:val="4F36AD" w:themeColor="accent1" w:themeShade="BF"/>
      <w:szCs w:val="21"/>
    </w:rPr>
  </w:style>
  <w:style w:type="paragraph" w:styleId="Heading9">
    <w:name w:val="heading 9"/>
    <w:basedOn w:val="Normal"/>
    <w:next w:val="Normal"/>
    <w:link w:val="Heading9Char"/>
    <w:uiPriority w:val="9"/>
    <w:unhideWhenUsed/>
    <w:rsid w:val="007A45F3"/>
    <w:pPr>
      <w:keepNext/>
      <w:keepLines/>
      <w:spacing w:before="40"/>
      <w:outlineLvl w:val="8"/>
    </w:pPr>
    <w:rPr>
      <w:rFonts w:asciiTheme="majorHAnsi" w:eastAsiaTheme="majorEastAsia" w:hAnsiTheme="majorHAnsi" w:cstheme="majorBidi"/>
      <w:i/>
      <w:iCs/>
      <w:color w:val="4F36AD"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C9A"/>
    <w:rPr>
      <w:rFonts w:asciiTheme="majorHAnsi" w:eastAsiaTheme="majorEastAsia" w:hAnsiTheme="majorHAnsi" w:cstheme="majorBidi"/>
      <w:noProof/>
      <w:color w:val="001432" w:themeColor="text1"/>
      <w:sz w:val="40"/>
      <w:szCs w:val="32"/>
    </w:rPr>
  </w:style>
  <w:style w:type="character" w:customStyle="1" w:styleId="Heading2Char">
    <w:name w:val="Heading 2 Char"/>
    <w:basedOn w:val="DefaultParagraphFont"/>
    <w:link w:val="Heading2"/>
    <w:uiPriority w:val="9"/>
    <w:rsid w:val="00EA6A48"/>
    <w:rPr>
      <w:rFonts w:asciiTheme="majorHAnsi" w:eastAsiaTheme="majorEastAsia" w:hAnsiTheme="majorHAnsi" w:cstheme="majorBidi"/>
      <w:color w:val="7962CE" w:themeColor="accent1"/>
      <w:sz w:val="32"/>
      <w:szCs w:val="26"/>
    </w:rPr>
  </w:style>
  <w:style w:type="character" w:customStyle="1" w:styleId="Heading3Char">
    <w:name w:val="Heading 3 Char"/>
    <w:basedOn w:val="DefaultParagraphFont"/>
    <w:link w:val="Heading3"/>
    <w:uiPriority w:val="9"/>
    <w:rsid w:val="0093741E"/>
    <w:rPr>
      <w:rFonts w:asciiTheme="majorHAnsi" w:eastAsiaTheme="majorEastAsia" w:hAnsiTheme="majorHAnsi" w:cstheme="majorBidi"/>
      <w:noProof/>
      <w:color w:val="90A7B2" w:themeColor="accent3"/>
      <w:sz w:val="28"/>
      <w:szCs w:val="32"/>
    </w:rPr>
  </w:style>
  <w:style w:type="character" w:customStyle="1" w:styleId="Heading4Char">
    <w:name w:val="Heading 4 Char"/>
    <w:basedOn w:val="DefaultParagraphFont"/>
    <w:link w:val="Heading4"/>
    <w:uiPriority w:val="9"/>
    <w:rsid w:val="0001197D"/>
    <w:rPr>
      <w:rFonts w:asciiTheme="majorHAnsi" w:eastAsiaTheme="majorEastAsia" w:hAnsiTheme="majorHAnsi" w:cstheme="majorBidi"/>
      <w:i/>
      <w:iCs/>
      <w:color w:val="62808E" w:themeColor="accent3" w:themeShade="BF"/>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352474"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34247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390780"/>
    <w:pPr>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390780"/>
    <w:rPr>
      <w:rFonts w:asciiTheme="majorHAnsi" w:eastAsiaTheme="majorEastAsia" w:hAnsiTheme="majorHAnsi" w:cstheme="majorBidi"/>
      <w:spacing w:val="-10"/>
      <w:kern w:val="28"/>
      <w:sz w:val="72"/>
      <w:szCs w:val="56"/>
    </w:rPr>
  </w:style>
  <w:style w:type="character" w:styleId="Emphasis">
    <w:name w:val="Emphasis"/>
    <w:basedOn w:val="DefaultParagraphFont"/>
    <w:uiPriority w:val="20"/>
    <w:qFormat/>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ind w:left="864" w:right="864"/>
      <w:jc w:val="center"/>
    </w:pPr>
    <w:rPr>
      <w:i/>
      <w:iCs/>
      <w:color w:val="0042A5" w:themeColor="text1" w:themeTint="BF"/>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ind w:left="864" w:right="864"/>
      <w:jc w:val="center"/>
    </w:pPr>
    <w:rPr>
      <w:i/>
      <w:iCs/>
      <w:color w:val="352474" w:themeColor="accent1" w:themeShade="80"/>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ind w:left="1152" w:right="1152"/>
    </w:pPr>
    <w:rPr>
      <w:rFonts w:eastAsiaTheme="minorEastAsia"/>
      <w:i/>
      <w:iCs/>
      <w:color w:val="352474"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C74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1">
    <w:name w:val="Bullets 1"/>
    <w:basedOn w:val="Normal"/>
    <w:qFormat/>
    <w:rsid w:val="008D4D89"/>
    <w:pPr>
      <w:numPr>
        <w:numId w:val="3"/>
      </w:numPr>
      <w:spacing w:after="60"/>
      <w:ind w:left="346" w:hanging="272"/>
    </w:pPr>
  </w:style>
  <w:style w:type="paragraph" w:customStyle="1" w:styleId="bullet2">
    <w:name w:val="bullet 2"/>
    <w:basedOn w:val="Normal"/>
    <w:qFormat/>
    <w:rsid w:val="008D4D89"/>
    <w:pPr>
      <w:numPr>
        <w:ilvl w:val="1"/>
        <w:numId w:val="8"/>
      </w:numPr>
      <w:ind w:left="620" w:hanging="274"/>
      <w:contextualSpacing/>
    </w:pPr>
    <w:rPr>
      <w:sz w:val="18"/>
    </w:rPr>
  </w:style>
  <w:style w:type="paragraph" w:styleId="TOC1">
    <w:name w:val="toc 1"/>
    <w:basedOn w:val="Normal"/>
    <w:next w:val="Normal"/>
    <w:autoRedefine/>
    <w:uiPriority w:val="39"/>
    <w:unhideWhenUsed/>
    <w:rsid w:val="00D36835"/>
    <w:pPr>
      <w:tabs>
        <w:tab w:val="right" w:pos="8495"/>
      </w:tabs>
      <w:spacing w:before="360"/>
    </w:pPr>
    <w:rPr>
      <w:rFonts w:asciiTheme="majorHAnsi" w:hAnsiTheme="majorHAnsi" w:cstheme="majorHAnsi"/>
      <w:b/>
      <w:bCs/>
      <w:caps/>
      <w:noProof/>
      <w:color w:val="001432" w:themeColor="text1"/>
      <w:sz w:val="28"/>
      <w:szCs w:val="24"/>
    </w:rPr>
  </w:style>
  <w:style w:type="paragraph" w:styleId="TOC2">
    <w:name w:val="toc 2"/>
    <w:basedOn w:val="Normal"/>
    <w:next w:val="Normal"/>
    <w:autoRedefine/>
    <w:uiPriority w:val="39"/>
    <w:unhideWhenUsed/>
    <w:rsid w:val="00921068"/>
    <w:pPr>
      <w:spacing w:before="240"/>
    </w:pPr>
    <w:rPr>
      <w:rFonts w:cstheme="minorHAnsi"/>
      <w:b/>
      <w:bCs/>
      <w:szCs w:val="20"/>
    </w:rPr>
  </w:style>
  <w:style w:type="paragraph" w:styleId="TOC3">
    <w:name w:val="toc 3"/>
    <w:basedOn w:val="Normal"/>
    <w:next w:val="Normal"/>
    <w:autoRedefine/>
    <w:uiPriority w:val="39"/>
    <w:unhideWhenUsed/>
    <w:rsid w:val="00921068"/>
    <w:pPr>
      <w:ind w:left="200"/>
    </w:pPr>
    <w:rPr>
      <w:rFonts w:cstheme="minorHAnsi"/>
      <w:szCs w:val="20"/>
    </w:rPr>
  </w:style>
  <w:style w:type="paragraph" w:styleId="TOC4">
    <w:name w:val="toc 4"/>
    <w:basedOn w:val="Normal"/>
    <w:next w:val="Normal"/>
    <w:autoRedefine/>
    <w:uiPriority w:val="39"/>
    <w:unhideWhenUsed/>
    <w:rsid w:val="00921068"/>
    <w:pPr>
      <w:ind w:left="400"/>
    </w:pPr>
    <w:rPr>
      <w:rFonts w:cstheme="minorHAnsi"/>
      <w:szCs w:val="20"/>
    </w:rPr>
  </w:style>
  <w:style w:type="paragraph" w:styleId="TOC5">
    <w:name w:val="toc 5"/>
    <w:basedOn w:val="Normal"/>
    <w:next w:val="Normal"/>
    <w:autoRedefine/>
    <w:uiPriority w:val="39"/>
    <w:unhideWhenUsed/>
    <w:rsid w:val="00921068"/>
    <w:pPr>
      <w:ind w:left="600"/>
    </w:pPr>
    <w:rPr>
      <w:rFonts w:cstheme="minorHAnsi"/>
      <w:szCs w:val="20"/>
    </w:rPr>
  </w:style>
  <w:style w:type="paragraph" w:styleId="TOC6">
    <w:name w:val="toc 6"/>
    <w:basedOn w:val="Normal"/>
    <w:next w:val="Normal"/>
    <w:autoRedefine/>
    <w:uiPriority w:val="39"/>
    <w:unhideWhenUsed/>
    <w:rsid w:val="00921068"/>
    <w:pPr>
      <w:ind w:left="800"/>
    </w:pPr>
    <w:rPr>
      <w:rFonts w:cstheme="minorHAnsi"/>
      <w:szCs w:val="20"/>
    </w:rPr>
  </w:style>
  <w:style w:type="paragraph" w:styleId="TOC7">
    <w:name w:val="toc 7"/>
    <w:basedOn w:val="Normal"/>
    <w:next w:val="Normal"/>
    <w:autoRedefine/>
    <w:uiPriority w:val="39"/>
    <w:unhideWhenUsed/>
    <w:rsid w:val="00921068"/>
    <w:pPr>
      <w:ind w:left="1000"/>
    </w:pPr>
    <w:rPr>
      <w:rFonts w:cstheme="minorHAnsi"/>
      <w:szCs w:val="20"/>
    </w:rPr>
  </w:style>
  <w:style w:type="paragraph" w:styleId="TOC8">
    <w:name w:val="toc 8"/>
    <w:basedOn w:val="Normal"/>
    <w:next w:val="Normal"/>
    <w:autoRedefine/>
    <w:uiPriority w:val="39"/>
    <w:unhideWhenUsed/>
    <w:rsid w:val="00921068"/>
    <w:pPr>
      <w:ind w:left="1200"/>
    </w:pPr>
    <w:rPr>
      <w:rFonts w:cstheme="minorHAnsi"/>
      <w:szCs w:val="20"/>
    </w:rPr>
  </w:style>
  <w:style w:type="paragraph" w:styleId="TOC9">
    <w:name w:val="toc 9"/>
    <w:basedOn w:val="Normal"/>
    <w:next w:val="Normal"/>
    <w:autoRedefine/>
    <w:uiPriority w:val="39"/>
    <w:unhideWhenUsed/>
    <w:rsid w:val="00921068"/>
    <w:pPr>
      <w:ind w:left="1400"/>
    </w:pPr>
    <w:rPr>
      <w:rFonts w:cstheme="minorHAnsi"/>
      <w:szCs w:val="20"/>
    </w:rPr>
  </w:style>
  <w:style w:type="paragraph" w:styleId="NormalWeb">
    <w:name w:val="Normal (Web)"/>
    <w:basedOn w:val="Normal"/>
    <w:uiPriority w:val="99"/>
    <w:semiHidden/>
    <w:unhideWhenUsed/>
    <w:rsid w:val="00985ECC"/>
    <w:pPr>
      <w:spacing w:before="100" w:beforeAutospacing="1" w:after="100" w:afterAutospacing="1"/>
    </w:pPr>
    <w:rPr>
      <w:rFonts w:ascii="Times New Roman" w:eastAsiaTheme="minorEastAsia" w:hAnsi="Times New Roman" w:cs="Times New Roman"/>
      <w:sz w:val="24"/>
      <w:szCs w:val="24"/>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ListParagraph">
    <w:name w:val="List Paragraph"/>
    <w:basedOn w:val="Normal"/>
    <w:uiPriority w:val="34"/>
    <w:unhideWhenUsed/>
    <w:qFormat/>
    <w:rsid w:val="00484E7F"/>
    <w:pPr>
      <w:ind w:left="720"/>
      <w:contextualSpacing/>
    </w:pPr>
  </w:style>
  <w:style w:type="paragraph" w:customStyle="1" w:styleId="Default">
    <w:name w:val="Default"/>
    <w:rsid w:val="00484E7F"/>
    <w:pPr>
      <w:autoSpaceDE w:val="0"/>
      <w:autoSpaceDN w:val="0"/>
      <w:adjustRightInd w:val="0"/>
    </w:pPr>
    <w:rPr>
      <w:rFonts w:ascii="Arial" w:hAnsi="Arial" w:cs="Arial"/>
      <w:color w:val="000000"/>
      <w:sz w:val="24"/>
      <w:szCs w:val="24"/>
      <w:lang w:val="en-GB"/>
    </w:rPr>
  </w:style>
  <w:style w:type="character" w:customStyle="1" w:styleId="Mention1">
    <w:name w:val="Mention1"/>
    <w:basedOn w:val="DefaultParagraphFont"/>
    <w:uiPriority w:val="99"/>
    <w:semiHidden/>
    <w:unhideWhenUsed/>
    <w:rsid w:val="00280987"/>
    <w:rPr>
      <w:color w:val="2B579A"/>
      <w:shd w:val="clear" w:color="auto" w:fill="E6E6E6"/>
    </w:rPr>
  </w:style>
  <w:style w:type="character" w:customStyle="1" w:styleId="Mention">
    <w:name w:val="Mention"/>
    <w:basedOn w:val="DefaultParagraphFont"/>
    <w:uiPriority w:val="99"/>
    <w:semiHidden/>
    <w:unhideWhenUsed/>
    <w:rsid w:val="000E50BE"/>
    <w:rPr>
      <w:color w:val="2B579A"/>
      <w:shd w:val="clear" w:color="auto" w:fill="E6E6E6"/>
    </w:rPr>
  </w:style>
  <w:style w:type="paragraph" w:styleId="Revision">
    <w:name w:val="Revision"/>
    <w:hidden/>
    <w:uiPriority w:val="99"/>
    <w:semiHidden/>
    <w:rsid w:val="000E50BE"/>
    <w:rPr>
      <w:sz w:val="20"/>
    </w:rPr>
  </w:style>
  <w:style w:type="paragraph" w:styleId="BodyText">
    <w:name w:val="Body Text"/>
    <w:basedOn w:val="Normal"/>
    <w:link w:val="BodyTextChar"/>
    <w:uiPriority w:val="99"/>
    <w:semiHidden/>
    <w:unhideWhenUsed/>
    <w:rsid w:val="00F55DDC"/>
    <w:pPr>
      <w:spacing w:after="260" w:line="260" w:lineRule="atLeast"/>
    </w:pPr>
    <w:rPr>
      <w:rFonts w:ascii="Times New Roman" w:hAnsi="Times New Roman" w:cs="Times New Roman"/>
      <w:sz w:val="22"/>
      <w:lang w:val="en-GB" w:eastAsia="en-GB"/>
    </w:rPr>
  </w:style>
  <w:style w:type="character" w:customStyle="1" w:styleId="BodyTextChar">
    <w:name w:val="Body Text Char"/>
    <w:basedOn w:val="DefaultParagraphFont"/>
    <w:link w:val="BodyText"/>
    <w:uiPriority w:val="99"/>
    <w:semiHidden/>
    <w:rsid w:val="00F55DDC"/>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0735">
      <w:bodyDiv w:val="1"/>
      <w:marLeft w:val="0"/>
      <w:marRight w:val="0"/>
      <w:marTop w:val="0"/>
      <w:marBottom w:val="0"/>
      <w:divBdr>
        <w:top w:val="none" w:sz="0" w:space="0" w:color="auto"/>
        <w:left w:val="none" w:sz="0" w:space="0" w:color="auto"/>
        <w:bottom w:val="none" w:sz="0" w:space="0" w:color="auto"/>
        <w:right w:val="none" w:sz="0" w:space="0" w:color="auto"/>
      </w:divBdr>
    </w:div>
    <w:div w:id="28574250">
      <w:bodyDiv w:val="1"/>
      <w:marLeft w:val="0"/>
      <w:marRight w:val="0"/>
      <w:marTop w:val="0"/>
      <w:marBottom w:val="0"/>
      <w:divBdr>
        <w:top w:val="none" w:sz="0" w:space="0" w:color="auto"/>
        <w:left w:val="none" w:sz="0" w:space="0" w:color="auto"/>
        <w:bottom w:val="none" w:sz="0" w:space="0" w:color="auto"/>
        <w:right w:val="none" w:sz="0" w:space="0" w:color="auto"/>
      </w:divBdr>
    </w:div>
    <w:div w:id="154685591">
      <w:bodyDiv w:val="1"/>
      <w:marLeft w:val="0"/>
      <w:marRight w:val="0"/>
      <w:marTop w:val="0"/>
      <w:marBottom w:val="0"/>
      <w:divBdr>
        <w:top w:val="none" w:sz="0" w:space="0" w:color="auto"/>
        <w:left w:val="none" w:sz="0" w:space="0" w:color="auto"/>
        <w:bottom w:val="none" w:sz="0" w:space="0" w:color="auto"/>
        <w:right w:val="none" w:sz="0" w:space="0" w:color="auto"/>
      </w:divBdr>
    </w:div>
    <w:div w:id="326444896">
      <w:bodyDiv w:val="1"/>
      <w:marLeft w:val="0"/>
      <w:marRight w:val="0"/>
      <w:marTop w:val="0"/>
      <w:marBottom w:val="0"/>
      <w:divBdr>
        <w:top w:val="none" w:sz="0" w:space="0" w:color="auto"/>
        <w:left w:val="none" w:sz="0" w:space="0" w:color="auto"/>
        <w:bottom w:val="none" w:sz="0" w:space="0" w:color="auto"/>
        <w:right w:val="none" w:sz="0" w:space="0" w:color="auto"/>
      </w:divBdr>
    </w:div>
    <w:div w:id="329870254">
      <w:bodyDiv w:val="1"/>
      <w:marLeft w:val="0"/>
      <w:marRight w:val="0"/>
      <w:marTop w:val="0"/>
      <w:marBottom w:val="0"/>
      <w:divBdr>
        <w:top w:val="none" w:sz="0" w:space="0" w:color="auto"/>
        <w:left w:val="none" w:sz="0" w:space="0" w:color="auto"/>
        <w:bottom w:val="none" w:sz="0" w:space="0" w:color="auto"/>
        <w:right w:val="none" w:sz="0" w:space="0" w:color="auto"/>
      </w:divBdr>
    </w:div>
    <w:div w:id="350566660">
      <w:bodyDiv w:val="1"/>
      <w:marLeft w:val="0"/>
      <w:marRight w:val="0"/>
      <w:marTop w:val="0"/>
      <w:marBottom w:val="0"/>
      <w:divBdr>
        <w:top w:val="none" w:sz="0" w:space="0" w:color="auto"/>
        <w:left w:val="none" w:sz="0" w:space="0" w:color="auto"/>
        <w:bottom w:val="none" w:sz="0" w:space="0" w:color="auto"/>
        <w:right w:val="none" w:sz="0" w:space="0" w:color="auto"/>
      </w:divBdr>
    </w:div>
    <w:div w:id="629046107">
      <w:bodyDiv w:val="1"/>
      <w:marLeft w:val="0"/>
      <w:marRight w:val="0"/>
      <w:marTop w:val="0"/>
      <w:marBottom w:val="0"/>
      <w:divBdr>
        <w:top w:val="none" w:sz="0" w:space="0" w:color="auto"/>
        <w:left w:val="none" w:sz="0" w:space="0" w:color="auto"/>
        <w:bottom w:val="none" w:sz="0" w:space="0" w:color="auto"/>
        <w:right w:val="none" w:sz="0" w:space="0" w:color="auto"/>
      </w:divBdr>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944070491">
      <w:bodyDiv w:val="1"/>
      <w:marLeft w:val="0"/>
      <w:marRight w:val="0"/>
      <w:marTop w:val="0"/>
      <w:marBottom w:val="0"/>
      <w:divBdr>
        <w:top w:val="none" w:sz="0" w:space="0" w:color="auto"/>
        <w:left w:val="none" w:sz="0" w:space="0" w:color="auto"/>
        <w:bottom w:val="none" w:sz="0" w:space="0" w:color="auto"/>
        <w:right w:val="none" w:sz="0" w:space="0" w:color="auto"/>
      </w:divBdr>
    </w:div>
    <w:div w:id="958683364">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138454180">
      <w:bodyDiv w:val="1"/>
      <w:marLeft w:val="0"/>
      <w:marRight w:val="0"/>
      <w:marTop w:val="0"/>
      <w:marBottom w:val="0"/>
      <w:divBdr>
        <w:top w:val="none" w:sz="0" w:space="0" w:color="auto"/>
        <w:left w:val="none" w:sz="0" w:space="0" w:color="auto"/>
        <w:bottom w:val="none" w:sz="0" w:space="0" w:color="auto"/>
        <w:right w:val="none" w:sz="0" w:space="0" w:color="auto"/>
      </w:divBdr>
    </w:div>
    <w:div w:id="1258101251">
      <w:bodyDiv w:val="1"/>
      <w:marLeft w:val="0"/>
      <w:marRight w:val="0"/>
      <w:marTop w:val="0"/>
      <w:marBottom w:val="0"/>
      <w:divBdr>
        <w:top w:val="none" w:sz="0" w:space="0" w:color="auto"/>
        <w:left w:val="none" w:sz="0" w:space="0" w:color="auto"/>
        <w:bottom w:val="none" w:sz="0" w:space="0" w:color="auto"/>
        <w:right w:val="none" w:sz="0" w:space="0" w:color="auto"/>
      </w:divBdr>
    </w:div>
    <w:div w:id="1455370284">
      <w:bodyDiv w:val="1"/>
      <w:marLeft w:val="0"/>
      <w:marRight w:val="0"/>
      <w:marTop w:val="0"/>
      <w:marBottom w:val="0"/>
      <w:divBdr>
        <w:top w:val="none" w:sz="0" w:space="0" w:color="auto"/>
        <w:left w:val="none" w:sz="0" w:space="0" w:color="auto"/>
        <w:bottom w:val="none" w:sz="0" w:space="0" w:color="auto"/>
        <w:right w:val="none" w:sz="0" w:space="0" w:color="auto"/>
      </w:divBdr>
    </w:div>
    <w:div w:id="1476488193">
      <w:bodyDiv w:val="1"/>
      <w:marLeft w:val="0"/>
      <w:marRight w:val="0"/>
      <w:marTop w:val="0"/>
      <w:marBottom w:val="0"/>
      <w:divBdr>
        <w:top w:val="none" w:sz="0" w:space="0" w:color="auto"/>
        <w:left w:val="none" w:sz="0" w:space="0" w:color="auto"/>
        <w:bottom w:val="none" w:sz="0" w:space="0" w:color="auto"/>
        <w:right w:val="none" w:sz="0" w:space="0" w:color="auto"/>
      </w:divBdr>
    </w:div>
    <w:div w:id="1477988372">
      <w:bodyDiv w:val="1"/>
      <w:marLeft w:val="0"/>
      <w:marRight w:val="0"/>
      <w:marTop w:val="0"/>
      <w:marBottom w:val="0"/>
      <w:divBdr>
        <w:top w:val="none" w:sz="0" w:space="0" w:color="auto"/>
        <w:left w:val="none" w:sz="0" w:space="0" w:color="auto"/>
        <w:bottom w:val="none" w:sz="0" w:space="0" w:color="auto"/>
        <w:right w:val="none" w:sz="0" w:space="0" w:color="auto"/>
      </w:divBdr>
    </w:div>
    <w:div w:id="1500198425">
      <w:bodyDiv w:val="1"/>
      <w:marLeft w:val="0"/>
      <w:marRight w:val="0"/>
      <w:marTop w:val="0"/>
      <w:marBottom w:val="0"/>
      <w:divBdr>
        <w:top w:val="none" w:sz="0" w:space="0" w:color="auto"/>
        <w:left w:val="none" w:sz="0" w:space="0" w:color="auto"/>
        <w:bottom w:val="none" w:sz="0" w:space="0" w:color="auto"/>
        <w:right w:val="none" w:sz="0" w:space="0" w:color="auto"/>
      </w:divBdr>
    </w:div>
    <w:div w:id="1511721328">
      <w:bodyDiv w:val="1"/>
      <w:marLeft w:val="0"/>
      <w:marRight w:val="0"/>
      <w:marTop w:val="0"/>
      <w:marBottom w:val="0"/>
      <w:divBdr>
        <w:top w:val="none" w:sz="0" w:space="0" w:color="auto"/>
        <w:left w:val="none" w:sz="0" w:space="0" w:color="auto"/>
        <w:bottom w:val="none" w:sz="0" w:space="0" w:color="auto"/>
        <w:right w:val="none" w:sz="0" w:space="0" w:color="auto"/>
      </w:divBdr>
    </w:div>
    <w:div w:id="1527132714">
      <w:bodyDiv w:val="1"/>
      <w:marLeft w:val="0"/>
      <w:marRight w:val="0"/>
      <w:marTop w:val="0"/>
      <w:marBottom w:val="0"/>
      <w:divBdr>
        <w:top w:val="none" w:sz="0" w:space="0" w:color="auto"/>
        <w:left w:val="none" w:sz="0" w:space="0" w:color="auto"/>
        <w:bottom w:val="none" w:sz="0" w:space="0" w:color="auto"/>
        <w:right w:val="none" w:sz="0" w:space="0" w:color="auto"/>
      </w:divBdr>
    </w:div>
    <w:div w:id="1649898412">
      <w:bodyDiv w:val="1"/>
      <w:marLeft w:val="0"/>
      <w:marRight w:val="0"/>
      <w:marTop w:val="0"/>
      <w:marBottom w:val="0"/>
      <w:divBdr>
        <w:top w:val="none" w:sz="0" w:space="0" w:color="auto"/>
        <w:left w:val="none" w:sz="0" w:space="0" w:color="auto"/>
        <w:bottom w:val="none" w:sz="0" w:space="0" w:color="auto"/>
        <w:right w:val="none" w:sz="0" w:space="0" w:color="auto"/>
      </w:divBdr>
    </w:div>
    <w:div w:id="1766531110">
      <w:bodyDiv w:val="1"/>
      <w:marLeft w:val="0"/>
      <w:marRight w:val="0"/>
      <w:marTop w:val="0"/>
      <w:marBottom w:val="0"/>
      <w:divBdr>
        <w:top w:val="none" w:sz="0" w:space="0" w:color="auto"/>
        <w:left w:val="none" w:sz="0" w:space="0" w:color="auto"/>
        <w:bottom w:val="none" w:sz="0" w:space="0" w:color="auto"/>
        <w:right w:val="none" w:sz="0" w:space="0" w:color="auto"/>
      </w:divBdr>
    </w:div>
    <w:div w:id="1864897678">
      <w:bodyDiv w:val="1"/>
      <w:marLeft w:val="0"/>
      <w:marRight w:val="0"/>
      <w:marTop w:val="0"/>
      <w:marBottom w:val="0"/>
      <w:divBdr>
        <w:top w:val="none" w:sz="0" w:space="0" w:color="auto"/>
        <w:left w:val="none" w:sz="0" w:space="0" w:color="auto"/>
        <w:bottom w:val="none" w:sz="0" w:space="0" w:color="auto"/>
        <w:right w:val="none" w:sz="0" w:space="0" w:color="auto"/>
      </w:divBdr>
    </w:div>
    <w:div w:id="19540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wrench@brunswickgrou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bushnaq@brunswickgrou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E03875CB-3FE2-4F91-8B95-66907427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Brown</dc:creator>
  <cp:keywords/>
  <dc:description/>
  <cp:lastModifiedBy>Sean Cavanagh</cp:lastModifiedBy>
  <cp:revision>2</cp:revision>
  <cp:lastPrinted>2017-11-09T05:35:00Z</cp:lastPrinted>
  <dcterms:created xsi:type="dcterms:W3CDTF">2017-12-13T02:09:00Z</dcterms:created>
  <dcterms:modified xsi:type="dcterms:W3CDTF">2017-12-13T02:09:00Z</dcterms:modified>
</cp:coreProperties>
</file>